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B2CBC" w14:textId="77777777" w:rsidR="0013513A" w:rsidRDefault="0013513A" w:rsidP="00C264F4">
      <w:pPr>
        <w:jc w:val="center"/>
        <w:rPr>
          <w:rFonts w:ascii="Cambria" w:hAnsi="Cambria" w:cs="Calibri"/>
          <w:b/>
          <w:bCs/>
          <w:sz w:val="32"/>
          <w:szCs w:val="32"/>
        </w:rPr>
      </w:pPr>
    </w:p>
    <w:p w14:paraId="5247DFA7" w14:textId="16B73F35" w:rsidR="00C264F4" w:rsidRDefault="00C264F4" w:rsidP="0013513A">
      <w:pPr>
        <w:rPr>
          <w:rFonts w:ascii="Cambria" w:hAnsi="Cambria" w:cs="Calibri"/>
          <w:b/>
          <w:bCs/>
          <w:sz w:val="32"/>
          <w:szCs w:val="32"/>
        </w:rPr>
      </w:pPr>
    </w:p>
    <w:p w14:paraId="0F00A0D5" w14:textId="2626D748" w:rsidR="00742439" w:rsidRDefault="00742439" w:rsidP="0013513A">
      <w:pPr>
        <w:rPr>
          <w:rFonts w:ascii="Cambria" w:hAnsi="Cambria" w:cs="Calibri"/>
          <w:b/>
          <w:bCs/>
          <w:sz w:val="32"/>
          <w:szCs w:val="32"/>
        </w:rPr>
      </w:pPr>
    </w:p>
    <w:p w14:paraId="3B1DBF12" w14:textId="1CEF1A48" w:rsidR="00742439" w:rsidRDefault="00742439" w:rsidP="0013513A">
      <w:pPr>
        <w:rPr>
          <w:rFonts w:ascii="Georgia" w:hAnsi="Georgia" w:cs="Calibri"/>
          <w:sz w:val="28"/>
          <w:szCs w:val="28"/>
        </w:rPr>
      </w:pPr>
      <w:r>
        <w:rPr>
          <w:rFonts w:ascii="Georgia" w:hAnsi="Georgia" w:cs="Calibri"/>
          <w:b/>
          <w:bCs/>
          <w:sz w:val="28"/>
          <w:szCs w:val="28"/>
        </w:rPr>
        <w:t>Intercampus Faculty Cabinet</w:t>
      </w:r>
    </w:p>
    <w:p w14:paraId="1BD002D1" w14:textId="1608CA6B" w:rsidR="00742439" w:rsidRDefault="00742439" w:rsidP="0013513A">
      <w:pPr>
        <w:rPr>
          <w:rFonts w:ascii="Georgia" w:hAnsi="Georgia" w:cs="Calibri"/>
          <w:sz w:val="28"/>
          <w:szCs w:val="28"/>
        </w:rPr>
      </w:pPr>
    </w:p>
    <w:p w14:paraId="6A4A3114" w14:textId="0B024ED9" w:rsidR="00742439" w:rsidRDefault="00742439" w:rsidP="00742439">
      <w:r>
        <w:t>Meeting Minutes</w:t>
      </w:r>
    </w:p>
    <w:p w14:paraId="7297A1F0" w14:textId="3E2C5C7D" w:rsidR="00742439" w:rsidRDefault="00742439" w:rsidP="00742439"/>
    <w:p w14:paraId="46E4FB41" w14:textId="22FE41DD" w:rsidR="00742439" w:rsidRDefault="00742439" w:rsidP="00742439">
      <w:pPr>
        <w:pStyle w:val="ListParagraph"/>
        <w:numPr>
          <w:ilvl w:val="0"/>
          <w:numId w:val="2"/>
        </w:numPr>
      </w:pPr>
      <w:r>
        <w:t>General Update, President Mun Choi</w:t>
      </w:r>
    </w:p>
    <w:p w14:paraId="415E1C6E" w14:textId="0D9E38BE" w:rsidR="00742439" w:rsidRDefault="00742439" w:rsidP="00742439">
      <w:pPr>
        <w:pStyle w:val="ListParagraph"/>
        <w:numPr>
          <w:ilvl w:val="1"/>
          <w:numId w:val="2"/>
        </w:numPr>
      </w:pPr>
      <w:r>
        <w:t>Budget Update: If the market holds until the end of the fiscal year, then there will be good news from our central bank that will be distributed.</w:t>
      </w:r>
    </w:p>
    <w:p w14:paraId="09EEAD01" w14:textId="790E4E5E" w:rsidR="00742439" w:rsidRDefault="00742439" w:rsidP="00742439">
      <w:pPr>
        <w:pStyle w:val="ListParagraph"/>
        <w:numPr>
          <w:ilvl w:val="1"/>
          <w:numId w:val="2"/>
        </w:numPr>
      </w:pPr>
      <w:r>
        <w:t>Council of Chancellors: The group is working well together and meets every other week. IFC members are encouraged to ask their Chancellors how the meetings are going.</w:t>
      </w:r>
    </w:p>
    <w:p w14:paraId="34E175DE" w14:textId="2F98BBC5" w:rsidR="00742439" w:rsidRDefault="00742439" w:rsidP="00742439">
      <w:pPr>
        <w:pStyle w:val="ListParagraph"/>
        <w:numPr>
          <w:ilvl w:val="1"/>
          <w:numId w:val="2"/>
        </w:numPr>
      </w:pPr>
      <w:r>
        <w:t xml:space="preserve">IT Changes </w:t>
      </w:r>
    </w:p>
    <w:p w14:paraId="1168408C" w14:textId="1640D4E9" w:rsidR="00742439" w:rsidRDefault="00742439" w:rsidP="00742439">
      <w:pPr>
        <w:pStyle w:val="ListParagraph"/>
        <w:numPr>
          <w:ilvl w:val="2"/>
          <w:numId w:val="2"/>
        </w:numPr>
      </w:pPr>
      <w:r>
        <w:t>Concerns about having enough time to stabilize following one IT change (i.e., migration to O365) before moving to another</w:t>
      </w:r>
    </w:p>
    <w:p w14:paraId="5034B65A" w14:textId="0135EBC6" w:rsidR="00742439" w:rsidRDefault="00742439" w:rsidP="00742439">
      <w:pPr>
        <w:pStyle w:val="ListParagraph"/>
        <w:numPr>
          <w:ilvl w:val="2"/>
          <w:numId w:val="2"/>
        </w:numPr>
      </w:pPr>
      <w:r>
        <w:t xml:space="preserve">President Choi will follow up on the implementation timeline </w:t>
      </w:r>
    </w:p>
    <w:p w14:paraId="0CA2C9DF" w14:textId="1F47ED25" w:rsidR="00742439" w:rsidRDefault="00742439" w:rsidP="00742439">
      <w:pPr>
        <w:pStyle w:val="ListParagraph"/>
        <w:numPr>
          <w:ilvl w:val="1"/>
          <w:numId w:val="2"/>
        </w:numPr>
      </w:pPr>
      <w:r>
        <w:t>Vaccines</w:t>
      </w:r>
    </w:p>
    <w:p w14:paraId="22E3335B" w14:textId="77777777" w:rsidR="00742439" w:rsidRDefault="00742439" w:rsidP="00742439">
      <w:pPr>
        <w:pStyle w:val="ListParagraph"/>
        <w:ind w:left="2160"/>
      </w:pPr>
    </w:p>
    <w:p w14:paraId="09F2CC02" w14:textId="499A0644" w:rsidR="00742439" w:rsidRDefault="00742439" w:rsidP="00742439">
      <w:pPr>
        <w:pStyle w:val="ListParagraph"/>
        <w:numPr>
          <w:ilvl w:val="0"/>
          <w:numId w:val="2"/>
        </w:numPr>
      </w:pPr>
      <w:r>
        <w:t xml:space="preserve">Legislative Update, Dusty Schneiders </w:t>
      </w:r>
    </w:p>
    <w:p w14:paraId="606D8A98" w14:textId="2B9B904C" w:rsidR="00742439" w:rsidRDefault="00742439" w:rsidP="00742439">
      <w:pPr>
        <w:pStyle w:val="ListParagraph"/>
        <w:numPr>
          <w:ilvl w:val="1"/>
          <w:numId w:val="2"/>
        </w:numPr>
      </w:pPr>
      <w:r>
        <w:t>Budget</w:t>
      </w:r>
    </w:p>
    <w:p w14:paraId="09FB77DF" w14:textId="6F835353" w:rsidR="00742439" w:rsidRDefault="00742439" w:rsidP="00742439">
      <w:pPr>
        <w:pStyle w:val="ListParagraph"/>
        <w:numPr>
          <w:ilvl w:val="2"/>
          <w:numId w:val="2"/>
        </w:numPr>
      </w:pPr>
      <w:r>
        <w:t>Core request of $416M increased to $432</w:t>
      </w:r>
    </w:p>
    <w:p w14:paraId="1C20914A" w14:textId="1171714A" w:rsidR="00742439" w:rsidRDefault="00742439" w:rsidP="00742439">
      <w:pPr>
        <w:pStyle w:val="ListParagraph"/>
        <w:numPr>
          <w:ilvl w:val="2"/>
          <w:numId w:val="2"/>
        </w:numPr>
      </w:pPr>
      <w:r>
        <w:t>$10M for NextGen Precision Health</w:t>
      </w:r>
    </w:p>
    <w:p w14:paraId="4813EAFD" w14:textId="15AFAD2F" w:rsidR="00742439" w:rsidRDefault="00742439" w:rsidP="00742439">
      <w:pPr>
        <w:pStyle w:val="ListParagraph"/>
        <w:numPr>
          <w:ilvl w:val="2"/>
          <w:numId w:val="2"/>
        </w:numPr>
      </w:pPr>
      <w:r>
        <w:t>$2.5M for UMKC, $1.5M for UMSL, and $1.4M for S&amp;T</w:t>
      </w:r>
    </w:p>
    <w:p w14:paraId="0F939767" w14:textId="51790D23" w:rsidR="00742439" w:rsidRDefault="00742439" w:rsidP="00742439">
      <w:pPr>
        <w:pStyle w:val="ListParagraph"/>
        <w:numPr>
          <w:ilvl w:val="2"/>
          <w:numId w:val="2"/>
        </w:numPr>
      </w:pPr>
      <w:r>
        <w:t xml:space="preserve">More information on the economy and stimulus package forthcoming </w:t>
      </w:r>
    </w:p>
    <w:p w14:paraId="2BF9E410" w14:textId="0E390936" w:rsidR="00742439" w:rsidRDefault="00742439" w:rsidP="00742439">
      <w:pPr>
        <w:pStyle w:val="ListParagraph"/>
        <w:numPr>
          <w:ilvl w:val="2"/>
          <w:numId w:val="2"/>
        </w:numPr>
      </w:pPr>
      <w:r>
        <w:t>Special committees of the legislature will meet to determine the state’s approach to distributing federal dollars</w:t>
      </w:r>
    </w:p>
    <w:p w14:paraId="3D2323A6" w14:textId="4FF06D0A" w:rsidR="00742439" w:rsidRDefault="00742439" w:rsidP="00742439">
      <w:pPr>
        <w:pStyle w:val="ListParagraph"/>
        <w:numPr>
          <w:ilvl w:val="2"/>
          <w:numId w:val="2"/>
        </w:numPr>
      </w:pPr>
      <w:r>
        <w:t>Funding for MoExcels II was approved</w:t>
      </w:r>
    </w:p>
    <w:p w14:paraId="559406A0" w14:textId="197FD632" w:rsidR="00742439" w:rsidRDefault="00742439" w:rsidP="00742439">
      <w:pPr>
        <w:pStyle w:val="ListParagraph"/>
        <w:numPr>
          <w:ilvl w:val="1"/>
          <w:numId w:val="2"/>
        </w:numPr>
      </w:pPr>
      <w:r>
        <w:t>Policy Updates</w:t>
      </w:r>
    </w:p>
    <w:p w14:paraId="5848F269" w14:textId="67E34FEF" w:rsidR="00742439" w:rsidRDefault="00742439" w:rsidP="00742439">
      <w:pPr>
        <w:pStyle w:val="ListParagraph"/>
        <w:numPr>
          <w:ilvl w:val="2"/>
          <w:numId w:val="2"/>
        </w:numPr>
      </w:pPr>
      <w:r>
        <w:t xml:space="preserve">HB 297 (Differential Tuition/Tuition Caps) passed </w:t>
      </w:r>
    </w:p>
    <w:p w14:paraId="167E648F" w14:textId="7022BBD9" w:rsidR="00742439" w:rsidRDefault="00742439" w:rsidP="00742439">
      <w:pPr>
        <w:pStyle w:val="ListParagraph"/>
        <w:numPr>
          <w:ilvl w:val="2"/>
          <w:numId w:val="2"/>
        </w:numPr>
      </w:pPr>
      <w:r>
        <w:t>AP credit language was removed from the larger omnibus bill</w:t>
      </w:r>
    </w:p>
    <w:p w14:paraId="7F8D7993" w14:textId="77777777" w:rsidR="00742439" w:rsidRDefault="00742439" w:rsidP="00742439">
      <w:pPr>
        <w:pStyle w:val="ListParagraph"/>
        <w:ind w:left="2160"/>
      </w:pPr>
    </w:p>
    <w:p w14:paraId="6F822DC4" w14:textId="73ABB745" w:rsidR="00742439" w:rsidRDefault="00742439" w:rsidP="00742439">
      <w:pPr>
        <w:pStyle w:val="ListParagraph"/>
        <w:numPr>
          <w:ilvl w:val="0"/>
          <w:numId w:val="2"/>
        </w:numPr>
      </w:pPr>
      <w:r>
        <w:t>Financial Update, Ryan Rapp</w:t>
      </w:r>
    </w:p>
    <w:p w14:paraId="1DA2C349" w14:textId="74169988" w:rsidR="00742439" w:rsidRDefault="00742439" w:rsidP="00742439">
      <w:pPr>
        <w:pStyle w:val="ListParagraph"/>
        <w:numPr>
          <w:ilvl w:val="1"/>
          <w:numId w:val="2"/>
        </w:numPr>
      </w:pPr>
      <w:r>
        <w:t>Technology Transfer</w:t>
      </w:r>
    </w:p>
    <w:p w14:paraId="220CE899" w14:textId="7FF10536" w:rsidR="00742439" w:rsidRDefault="00742439" w:rsidP="00742439">
      <w:pPr>
        <w:pStyle w:val="ListParagraph"/>
        <w:numPr>
          <w:ilvl w:val="2"/>
          <w:numId w:val="2"/>
        </w:numPr>
      </w:pPr>
      <w:r>
        <w:t>2020 taskforce primarily around how we distribute revenue and pay for related expenses</w:t>
      </w:r>
    </w:p>
    <w:p w14:paraId="591BA768" w14:textId="49A9380D" w:rsidR="00742439" w:rsidRDefault="00742439" w:rsidP="00742439">
      <w:pPr>
        <w:pStyle w:val="ListParagraph"/>
        <w:numPr>
          <w:ilvl w:val="2"/>
          <w:numId w:val="2"/>
        </w:numPr>
      </w:pPr>
      <w:r>
        <w:t xml:space="preserve">Worked with the patent committees and Vice Chancellors for Research at each of the universities </w:t>
      </w:r>
    </w:p>
    <w:p w14:paraId="299B59AB" w14:textId="2CD8C6EB" w:rsidR="00742439" w:rsidRDefault="00742439" w:rsidP="00742439">
      <w:pPr>
        <w:pStyle w:val="ListParagraph"/>
        <w:numPr>
          <w:ilvl w:val="2"/>
          <w:numId w:val="2"/>
        </w:numPr>
      </w:pPr>
      <w:r>
        <w:t>Recommendations included: (a) aligning expenses and corresponding revenue, (b) distribution of revenue. The changes are minimal: Shift to treating consistently: 1/3 inventors, 2/3 to campus; currently, it’s a negotiation.</w:t>
      </w:r>
    </w:p>
    <w:p w14:paraId="13540249" w14:textId="3099248B" w:rsidR="00742439" w:rsidRDefault="00742439" w:rsidP="00742439">
      <w:pPr>
        <w:pStyle w:val="ListParagraph"/>
        <w:numPr>
          <w:ilvl w:val="1"/>
          <w:numId w:val="2"/>
        </w:numPr>
      </w:pPr>
      <w:r>
        <w:t>Each University has unique opportunities and challenges related to enrollment</w:t>
      </w:r>
    </w:p>
    <w:p w14:paraId="664C4C1C" w14:textId="62305DB3" w:rsidR="00742439" w:rsidRDefault="00742439" w:rsidP="00742439">
      <w:pPr>
        <w:pStyle w:val="ListParagraph"/>
        <w:numPr>
          <w:ilvl w:val="1"/>
          <w:numId w:val="2"/>
        </w:numPr>
      </w:pPr>
      <w:r>
        <w:t>Recommending a 2-5% increase in tuition to the Board of Curators</w:t>
      </w:r>
    </w:p>
    <w:p w14:paraId="74878C1E" w14:textId="12DBB02C" w:rsidR="00742439" w:rsidRDefault="00742439" w:rsidP="00742439"/>
    <w:p w14:paraId="11023BB0" w14:textId="1DB88F27" w:rsidR="00742439" w:rsidRDefault="00742439" w:rsidP="00742439"/>
    <w:p w14:paraId="4C589832" w14:textId="7DD38582" w:rsidR="00742439" w:rsidRDefault="00742439" w:rsidP="00742439"/>
    <w:p w14:paraId="36B5DA24" w14:textId="797E721D" w:rsidR="00742439" w:rsidRDefault="00742439" w:rsidP="00742439"/>
    <w:p w14:paraId="02ECB6FA" w14:textId="4E3452C9" w:rsidR="00742439" w:rsidRDefault="00742439" w:rsidP="00742439"/>
    <w:p w14:paraId="4858CB2E" w14:textId="11776C3F" w:rsidR="00742439" w:rsidRDefault="00742439" w:rsidP="00742439"/>
    <w:p w14:paraId="2D8059C5" w14:textId="3000ACD7" w:rsidR="00742439" w:rsidRDefault="00742439" w:rsidP="00742439"/>
    <w:p w14:paraId="24F37884" w14:textId="2B633393" w:rsidR="00742439" w:rsidRDefault="00742439" w:rsidP="00742439"/>
    <w:p w14:paraId="17BE5D28" w14:textId="77777777" w:rsidR="00742439" w:rsidRDefault="00742439" w:rsidP="00742439"/>
    <w:p w14:paraId="3AB2388D" w14:textId="5B308E87" w:rsidR="00742439" w:rsidRDefault="00742439" w:rsidP="00742439">
      <w:pPr>
        <w:pStyle w:val="ListParagraph"/>
        <w:numPr>
          <w:ilvl w:val="0"/>
          <w:numId w:val="2"/>
        </w:numPr>
      </w:pPr>
      <w:r>
        <w:t>Digital Accessibility</w:t>
      </w:r>
    </w:p>
    <w:p w14:paraId="70D8B329" w14:textId="4AB8A653" w:rsidR="00742439" w:rsidRDefault="00742439" w:rsidP="00742439">
      <w:pPr>
        <w:pStyle w:val="ListParagraph"/>
        <w:numPr>
          <w:ilvl w:val="1"/>
          <w:numId w:val="2"/>
        </w:numPr>
      </w:pPr>
      <w:r>
        <w:t>IFC reviewed draft policy</w:t>
      </w:r>
    </w:p>
    <w:p w14:paraId="28D1ACD3" w14:textId="3AECF00A" w:rsidR="00742439" w:rsidRDefault="00742439" w:rsidP="00742439">
      <w:pPr>
        <w:pStyle w:val="ListParagraph"/>
        <w:numPr>
          <w:ilvl w:val="1"/>
          <w:numId w:val="2"/>
        </w:numPr>
      </w:pPr>
      <w:r>
        <w:t xml:space="preserve">The Digital Accessibility Taskforce will </w:t>
      </w:r>
      <w:r w:rsidR="00036115">
        <w:t>be creating a committee that will meet on an ongoing basis to oversee implementation; will have faculty representation</w:t>
      </w:r>
    </w:p>
    <w:p w14:paraId="2EC16FFF" w14:textId="291621F9" w:rsidR="00036115" w:rsidRDefault="00036115" w:rsidP="00742439">
      <w:pPr>
        <w:pStyle w:val="ListParagraph"/>
        <w:numPr>
          <w:ilvl w:val="1"/>
          <w:numId w:val="2"/>
        </w:numPr>
      </w:pPr>
      <w:r>
        <w:t>IFC recommended adding to the implementation plan the inclusion of faculty support; otherwise, IFC was supportive of the draft</w:t>
      </w:r>
    </w:p>
    <w:p w14:paraId="2977C20B" w14:textId="5122110B" w:rsidR="00036115" w:rsidRDefault="00036115" w:rsidP="00742439">
      <w:pPr>
        <w:pStyle w:val="ListParagraph"/>
        <w:numPr>
          <w:ilvl w:val="1"/>
          <w:numId w:val="2"/>
        </w:numPr>
      </w:pPr>
      <w:r>
        <w:t>Hope to have a final version for the Board of Curators in AY 2021-2022</w:t>
      </w:r>
    </w:p>
    <w:p w14:paraId="22F4A6B1" w14:textId="77777777" w:rsidR="00036115" w:rsidRDefault="00036115" w:rsidP="00036115">
      <w:pPr>
        <w:pStyle w:val="ListParagraph"/>
        <w:ind w:left="1440"/>
      </w:pPr>
    </w:p>
    <w:p w14:paraId="66CDC26A" w14:textId="02021309" w:rsidR="00036115" w:rsidRDefault="00036115" w:rsidP="00036115">
      <w:pPr>
        <w:pStyle w:val="ListParagraph"/>
        <w:numPr>
          <w:ilvl w:val="0"/>
          <w:numId w:val="2"/>
        </w:numPr>
      </w:pPr>
      <w:r>
        <w:t>Follow-up Issues</w:t>
      </w:r>
    </w:p>
    <w:p w14:paraId="24A0FA7E" w14:textId="52A0B547" w:rsidR="00036115" w:rsidRDefault="00036115" w:rsidP="00036115">
      <w:pPr>
        <w:pStyle w:val="ListParagraph"/>
        <w:numPr>
          <w:ilvl w:val="1"/>
          <w:numId w:val="2"/>
        </w:numPr>
      </w:pPr>
      <w:r>
        <w:t xml:space="preserve">Code of Conduct: An executive summary has been prepared to highlight the essence of it in a way that can be more easily understood </w:t>
      </w:r>
    </w:p>
    <w:p w14:paraId="7A574513" w14:textId="32DC8878" w:rsidR="00036115" w:rsidRDefault="00036115" w:rsidP="00036115">
      <w:pPr>
        <w:pStyle w:val="ListParagraph"/>
        <w:numPr>
          <w:ilvl w:val="1"/>
          <w:numId w:val="2"/>
        </w:numPr>
      </w:pPr>
      <w:r>
        <w:t>Workload/Promotion and Tenure: reviewed policies against peer institutions to better understand what others are doing, and these have been reviewed by the President and Board of Curators. Key issues relate to interpretation and implementation of rules.</w:t>
      </w:r>
    </w:p>
    <w:p w14:paraId="516C271A" w14:textId="00BB7019" w:rsidR="00036115" w:rsidRDefault="00036115" w:rsidP="00036115">
      <w:pPr>
        <w:pStyle w:val="ListParagraph"/>
        <w:numPr>
          <w:ilvl w:val="2"/>
          <w:numId w:val="2"/>
        </w:numPr>
      </w:pPr>
      <w:r>
        <w:t>Departments determine what is an appropriate level of productivity and these determinations need to be clear</w:t>
      </w:r>
    </w:p>
    <w:p w14:paraId="31C8117A" w14:textId="2310E430" w:rsidR="00036115" w:rsidRDefault="00036115" w:rsidP="00036115">
      <w:pPr>
        <w:pStyle w:val="ListParagraph"/>
        <w:numPr>
          <w:ilvl w:val="2"/>
          <w:numId w:val="2"/>
        </w:numPr>
      </w:pPr>
      <w:r>
        <w:t>Goal is to create alignment between promotion and tenure expectations and faculty workload policies</w:t>
      </w:r>
    </w:p>
    <w:p w14:paraId="5A0EC8A6" w14:textId="6E18D788" w:rsidR="00036115" w:rsidRDefault="00036115" w:rsidP="00036115"/>
    <w:p w14:paraId="4A116874" w14:textId="77777777" w:rsidR="00036115" w:rsidRDefault="00036115" w:rsidP="00036115"/>
    <w:p w14:paraId="4756B20E" w14:textId="5563CC00" w:rsidR="00742439" w:rsidRDefault="00742439" w:rsidP="00742439"/>
    <w:p w14:paraId="70960A24" w14:textId="6081FB78" w:rsidR="00742439" w:rsidRPr="00742439" w:rsidRDefault="00742439" w:rsidP="00742439"/>
    <w:sectPr w:rsidR="00742439" w:rsidRPr="00742439" w:rsidSect="0013513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B76FD" w14:textId="77777777" w:rsidR="00742439" w:rsidRDefault="00742439" w:rsidP="00183D6C">
      <w:r>
        <w:separator/>
      </w:r>
    </w:p>
  </w:endnote>
  <w:endnote w:type="continuationSeparator" w:id="0">
    <w:p w14:paraId="42F07C0D" w14:textId="77777777" w:rsidR="00742439" w:rsidRDefault="00742439" w:rsidP="0018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883275"/>
      <w:docPartObj>
        <w:docPartGallery w:val="Page Numbers (Bottom of Page)"/>
        <w:docPartUnique/>
      </w:docPartObj>
    </w:sdtPr>
    <w:sdtEndPr>
      <w:rPr>
        <w:noProof/>
      </w:rPr>
    </w:sdtEndPr>
    <w:sdtContent>
      <w:p w14:paraId="34568AE2" w14:textId="5BF69612" w:rsidR="00546B71" w:rsidRDefault="007C57A5" w:rsidP="00183D6C">
        <w:pPr>
          <w:pStyle w:val="Footer"/>
        </w:pPr>
        <w:r>
          <w:t xml:space="preserve">Updated: </w:t>
        </w:r>
        <w:r w:rsidR="00036115">
          <w:t>05</w:t>
        </w:r>
        <w:r>
          <w:t>/</w:t>
        </w:r>
        <w:r w:rsidR="00036115">
          <w:t>19</w:t>
        </w:r>
        <w:r>
          <w:t>/</w:t>
        </w:r>
        <w:r w:rsidR="00036115">
          <w:t>2021</w:t>
        </w:r>
        <w:r>
          <w:tab/>
        </w:r>
        <w:r>
          <w:tab/>
        </w:r>
        <w:r w:rsidR="00546B71">
          <w:fldChar w:fldCharType="begin"/>
        </w:r>
        <w:r w:rsidR="00546B71">
          <w:instrText xml:space="preserve"> PAGE   \* MERGEFORMAT </w:instrText>
        </w:r>
        <w:r w:rsidR="00546B71">
          <w:fldChar w:fldCharType="separate"/>
        </w:r>
        <w:r w:rsidR="009C5E02">
          <w:rPr>
            <w:noProof/>
          </w:rPr>
          <w:t>1</w:t>
        </w:r>
        <w:r w:rsidR="00546B71">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BF125" w14:textId="77777777" w:rsidR="00742439" w:rsidRDefault="00742439" w:rsidP="00183D6C">
      <w:r>
        <w:separator/>
      </w:r>
    </w:p>
  </w:footnote>
  <w:footnote w:type="continuationSeparator" w:id="0">
    <w:p w14:paraId="1CFE700C" w14:textId="77777777" w:rsidR="00742439" w:rsidRDefault="00742439" w:rsidP="00183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E863" w14:textId="77777777" w:rsidR="008E02F7" w:rsidRDefault="008E02F7" w:rsidP="00183D6C">
    <w:pPr>
      <w:pStyle w:val="Header"/>
      <w:rPr>
        <w:noProof/>
      </w:rPr>
    </w:pPr>
    <w:r>
      <w:rPr>
        <w:noProof/>
      </w:rPr>
      <w:drawing>
        <wp:anchor distT="0" distB="0" distL="114300" distR="114300" simplePos="0" relativeHeight="251659264" behindDoc="1" locked="0" layoutInCell="1" allowOverlap="1" wp14:anchorId="105F2F61" wp14:editId="2EA95F3A">
          <wp:simplePos x="0" y="0"/>
          <wp:positionH relativeFrom="page">
            <wp:posOffset>-27305</wp:posOffset>
          </wp:positionH>
          <wp:positionV relativeFrom="page">
            <wp:posOffset>0</wp:posOffset>
          </wp:positionV>
          <wp:extent cx="7790688" cy="137160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MSYS_Report1cover.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90688" cy="1371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6AF9AD" w14:textId="77777777" w:rsidR="00ED0B83" w:rsidRDefault="00ED0B83" w:rsidP="00183D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C90BD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9874A4D"/>
    <w:multiLevelType w:val="hybridMultilevel"/>
    <w:tmpl w:val="430CB5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439"/>
    <w:rsid w:val="0000385B"/>
    <w:rsid w:val="00036115"/>
    <w:rsid w:val="00051C02"/>
    <w:rsid w:val="0013513A"/>
    <w:rsid w:val="00161B0E"/>
    <w:rsid w:val="00183D6C"/>
    <w:rsid w:val="002025AF"/>
    <w:rsid w:val="003B2E91"/>
    <w:rsid w:val="00496872"/>
    <w:rsid w:val="00525DEC"/>
    <w:rsid w:val="00546B71"/>
    <w:rsid w:val="005C7CBB"/>
    <w:rsid w:val="006351AD"/>
    <w:rsid w:val="00742439"/>
    <w:rsid w:val="00796C69"/>
    <w:rsid w:val="007B5C02"/>
    <w:rsid w:val="007C57A5"/>
    <w:rsid w:val="007E4CAF"/>
    <w:rsid w:val="008E02F7"/>
    <w:rsid w:val="009C5E02"/>
    <w:rsid w:val="009D426A"/>
    <w:rsid w:val="009E784F"/>
    <w:rsid w:val="009F039D"/>
    <w:rsid w:val="00AB3FAB"/>
    <w:rsid w:val="00B91234"/>
    <w:rsid w:val="00C264F4"/>
    <w:rsid w:val="00C5247B"/>
    <w:rsid w:val="00D21142"/>
    <w:rsid w:val="00D2788D"/>
    <w:rsid w:val="00E35CE3"/>
    <w:rsid w:val="00E54FCC"/>
    <w:rsid w:val="00ED0B83"/>
    <w:rsid w:val="00EE169C"/>
    <w:rsid w:val="00FB4D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6DDED"/>
  <w15:chartTrackingRefBased/>
  <w15:docId w15:val="{A8C034D8-B4C7-7941-BC58-A74A73BA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D6C"/>
    <w:pPr>
      <w:spacing w:after="0" w:line="240" w:lineRule="auto"/>
    </w:pPr>
    <w:rPr>
      <w:rFonts w:ascii="Arial" w:hAnsi="Arial" w:cs="Arial"/>
    </w:rPr>
  </w:style>
  <w:style w:type="paragraph" w:styleId="Heading1">
    <w:name w:val="heading 1"/>
    <w:basedOn w:val="Subtitle"/>
    <w:next w:val="Normal"/>
    <w:link w:val="Heading1Char"/>
    <w:uiPriority w:val="9"/>
    <w:qFormat/>
    <w:rsid w:val="009F039D"/>
    <w:pPr>
      <w:spacing w:before="240"/>
    </w:pPr>
    <w:rPr>
      <w:b/>
    </w:rPr>
  </w:style>
  <w:style w:type="paragraph" w:styleId="Heading2">
    <w:name w:val="heading 2"/>
    <w:basedOn w:val="Normal"/>
    <w:next w:val="Normal"/>
    <w:link w:val="Heading2Char"/>
    <w:uiPriority w:val="9"/>
    <w:unhideWhenUsed/>
    <w:qFormat/>
    <w:rsid w:val="009F039D"/>
    <w:pPr>
      <w:spacing w:before="40"/>
      <w:outlineLvl w:val="1"/>
    </w:pPr>
    <w:rPr>
      <w:rFonts w:ascii="Georgia" w:hAnsi="Georgia"/>
      <w:color w:val="2C3B54" w:themeColor="background1"/>
      <w:sz w:val="32"/>
      <w:szCs w:val="32"/>
    </w:rPr>
  </w:style>
  <w:style w:type="paragraph" w:styleId="Heading3">
    <w:name w:val="heading 3"/>
    <w:basedOn w:val="Normal"/>
    <w:next w:val="Normal"/>
    <w:link w:val="Heading3Char"/>
    <w:uiPriority w:val="9"/>
    <w:unhideWhenUsed/>
    <w:qFormat/>
    <w:rsid w:val="009F039D"/>
    <w:pPr>
      <w:outlineLvl w:val="2"/>
    </w:pPr>
    <w:rPr>
      <w:rFonts w:ascii="Georgia" w:hAnsi="Georgia"/>
      <w:b/>
      <w:color w:val="2C3B54"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B83"/>
    <w:pPr>
      <w:tabs>
        <w:tab w:val="center" w:pos="4680"/>
        <w:tab w:val="right" w:pos="9360"/>
      </w:tabs>
    </w:pPr>
  </w:style>
  <w:style w:type="character" w:customStyle="1" w:styleId="HeaderChar">
    <w:name w:val="Header Char"/>
    <w:basedOn w:val="DefaultParagraphFont"/>
    <w:link w:val="Header"/>
    <w:uiPriority w:val="99"/>
    <w:rsid w:val="00ED0B83"/>
  </w:style>
  <w:style w:type="paragraph" w:styleId="Footer">
    <w:name w:val="footer"/>
    <w:basedOn w:val="Normal"/>
    <w:link w:val="FooterChar"/>
    <w:uiPriority w:val="99"/>
    <w:unhideWhenUsed/>
    <w:rsid w:val="00ED0B83"/>
    <w:pPr>
      <w:tabs>
        <w:tab w:val="center" w:pos="4680"/>
        <w:tab w:val="right" w:pos="9360"/>
      </w:tabs>
    </w:pPr>
  </w:style>
  <w:style w:type="character" w:customStyle="1" w:styleId="FooterChar">
    <w:name w:val="Footer Char"/>
    <w:basedOn w:val="DefaultParagraphFont"/>
    <w:link w:val="Footer"/>
    <w:uiPriority w:val="99"/>
    <w:rsid w:val="00ED0B83"/>
  </w:style>
  <w:style w:type="paragraph" w:styleId="Title">
    <w:name w:val="Title"/>
    <w:basedOn w:val="Normal"/>
    <w:next w:val="Normal"/>
    <w:link w:val="TitleChar"/>
    <w:uiPriority w:val="10"/>
    <w:qFormat/>
    <w:rsid w:val="009F039D"/>
    <w:rPr>
      <w:rFonts w:ascii="Georgia" w:hAnsi="Georgia"/>
      <w:color w:val="2C3B54" w:themeColor="background1"/>
      <w:sz w:val="48"/>
      <w:szCs w:val="48"/>
    </w:rPr>
  </w:style>
  <w:style w:type="character" w:customStyle="1" w:styleId="TitleChar">
    <w:name w:val="Title Char"/>
    <w:basedOn w:val="DefaultParagraphFont"/>
    <w:link w:val="Title"/>
    <w:uiPriority w:val="10"/>
    <w:rsid w:val="009F039D"/>
    <w:rPr>
      <w:rFonts w:ascii="Georgia" w:hAnsi="Georgia" w:cs="Arial"/>
      <w:color w:val="2C3B54" w:themeColor="background1"/>
      <w:sz w:val="48"/>
      <w:szCs w:val="48"/>
    </w:rPr>
  </w:style>
  <w:style w:type="character" w:customStyle="1" w:styleId="Heading1Char">
    <w:name w:val="Heading 1 Char"/>
    <w:basedOn w:val="DefaultParagraphFont"/>
    <w:link w:val="Heading1"/>
    <w:uiPriority w:val="9"/>
    <w:rsid w:val="009F039D"/>
    <w:rPr>
      <w:rFonts w:ascii="Georgia" w:hAnsi="Georgia" w:cs="Arial"/>
      <w:b/>
      <w:color w:val="2C3B54" w:themeColor="background1"/>
      <w:sz w:val="32"/>
      <w:szCs w:val="32"/>
    </w:rPr>
  </w:style>
  <w:style w:type="character" w:customStyle="1" w:styleId="Heading2Char">
    <w:name w:val="Heading 2 Char"/>
    <w:basedOn w:val="DefaultParagraphFont"/>
    <w:link w:val="Heading2"/>
    <w:uiPriority w:val="9"/>
    <w:rsid w:val="009F039D"/>
    <w:rPr>
      <w:rFonts w:ascii="Georgia" w:hAnsi="Georgia" w:cs="Arial"/>
      <w:color w:val="2C3B54" w:themeColor="background1"/>
      <w:sz w:val="32"/>
      <w:szCs w:val="32"/>
    </w:rPr>
  </w:style>
  <w:style w:type="paragraph" w:styleId="Subtitle">
    <w:name w:val="Subtitle"/>
    <w:basedOn w:val="Normal"/>
    <w:next w:val="Normal"/>
    <w:link w:val="SubtitleChar"/>
    <w:uiPriority w:val="11"/>
    <w:qFormat/>
    <w:rsid w:val="009F039D"/>
    <w:pPr>
      <w:outlineLvl w:val="0"/>
    </w:pPr>
    <w:rPr>
      <w:rFonts w:ascii="Georgia" w:hAnsi="Georgia"/>
      <w:color w:val="2C3B54" w:themeColor="background1"/>
      <w:sz w:val="32"/>
      <w:szCs w:val="32"/>
    </w:rPr>
  </w:style>
  <w:style w:type="character" w:customStyle="1" w:styleId="SubtitleChar">
    <w:name w:val="Subtitle Char"/>
    <w:basedOn w:val="DefaultParagraphFont"/>
    <w:link w:val="Subtitle"/>
    <w:uiPriority w:val="11"/>
    <w:rsid w:val="009F039D"/>
    <w:rPr>
      <w:rFonts w:ascii="Georgia" w:hAnsi="Georgia" w:cs="Arial"/>
      <w:color w:val="2C3B54" w:themeColor="background1"/>
      <w:sz w:val="32"/>
      <w:szCs w:val="32"/>
    </w:rPr>
  </w:style>
  <w:style w:type="character" w:customStyle="1" w:styleId="Heading3Char">
    <w:name w:val="Heading 3 Char"/>
    <w:basedOn w:val="DefaultParagraphFont"/>
    <w:link w:val="Heading3"/>
    <w:uiPriority w:val="9"/>
    <w:rsid w:val="009F039D"/>
    <w:rPr>
      <w:rFonts w:ascii="Georgia" w:hAnsi="Georgia" w:cs="Arial"/>
      <w:b/>
      <w:color w:val="2C3B54" w:themeColor="background1"/>
    </w:rPr>
  </w:style>
  <w:style w:type="paragraph" w:styleId="ListParagraph">
    <w:name w:val="List Paragraph"/>
    <w:basedOn w:val="Normal"/>
    <w:uiPriority w:val="34"/>
    <w:qFormat/>
    <w:rsid w:val="007424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dcr43/Library/Group%20Containers/UBF8T346G9.Office/User%20Content.localized/Templates.localized/UM%20Meeting%20Agenda.dotx" TargetMode="External"/></Relationships>
</file>

<file path=word/theme/theme1.xml><?xml version="1.0" encoding="utf-8"?>
<a:theme xmlns:a="http://schemas.openxmlformats.org/drawingml/2006/main" name="UMSysColors_Updated">
  <a:themeElements>
    <a:clrScheme name="Custom 36">
      <a:dk1>
        <a:sysClr val="windowText" lastClr="000000"/>
      </a:dk1>
      <a:lt1>
        <a:srgbClr val="2C3B54"/>
      </a:lt1>
      <a:dk2>
        <a:srgbClr val="F2B92F"/>
      </a:dk2>
      <a:lt2>
        <a:srgbClr val="F6E2B4"/>
      </a:lt2>
      <a:accent1>
        <a:srgbClr val="F7CD7B"/>
      </a:accent1>
      <a:accent2>
        <a:srgbClr val="000000"/>
      </a:accent2>
      <a:accent3>
        <a:srgbClr val="B4B3C1"/>
      </a:accent3>
      <a:accent4>
        <a:srgbClr val="DDDEE4"/>
      </a:accent4>
      <a:accent5>
        <a:srgbClr val="555658"/>
      </a:accent5>
      <a:accent6>
        <a:srgbClr val="858483"/>
      </a:accent6>
      <a:hlink>
        <a:srgbClr val="0432FF"/>
      </a:hlink>
      <a:folHlink>
        <a:srgbClr val="93209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UMSysColors_Updated" id="{2D1DAA91-6B98-4A48-A68F-08CFE29D9A86}" vid="{4A748ECC-AC58-8348-A6BD-A52879F8B2C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9AE13F9AE3644B916BF12863A98E7D" ma:contentTypeVersion="2" ma:contentTypeDescription="Create a new document." ma:contentTypeScope="" ma:versionID="75e5cdc37e73af777bd1bae5255350b8">
  <xsd:schema xmlns:xsd="http://www.w3.org/2001/XMLSchema" xmlns:xs="http://www.w3.org/2001/XMLSchema" xmlns:p="http://schemas.microsoft.com/office/2006/metadata/properties" xmlns:ns2="679c2509-708a-4ea0-b0a6-f5e236cc69ad" targetNamespace="http://schemas.microsoft.com/office/2006/metadata/properties" ma:root="true" ma:fieldsID="c14a358877044539a3a1e44bfac41736" ns2:_="">
    <xsd:import namespace="679c2509-708a-4ea0-b0a6-f5e236cc69a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c2509-708a-4ea0-b0a6-f5e236cc69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5A9A9F-FEA5-497B-978A-E5D6E981AA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0C5839-CE7E-4374-B4E1-9C48583DABD0}">
  <ds:schemaRefs>
    <ds:schemaRef ds:uri="http://schemas.microsoft.com/sharepoint/v3/contenttype/forms"/>
  </ds:schemaRefs>
</ds:datastoreItem>
</file>

<file path=customXml/itemProps3.xml><?xml version="1.0" encoding="utf-8"?>
<ds:datastoreItem xmlns:ds="http://schemas.openxmlformats.org/officeDocument/2006/customXml" ds:itemID="{F194AA69-FFAC-4044-93A7-617AF3FD3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c2509-708a-4ea0-b0a6-f5e236cc6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UM Meeting Agenda.dotx</Template>
  <TotalTime>13</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Missouri System</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Chaffin, Steven</cp:lastModifiedBy>
  <cp:revision>1</cp:revision>
  <dcterms:created xsi:type="dcterms:W3CDTF">2021-07-30T14:58:00Z</dcterms:created>
  <dcterms:modified xsi:type="dcterms:W3CDTF">2021-07-30T15:13:00Z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0x010100F09AE13F9AE3644B916BF12863A98E7D</vt:lpwstr>
  </property>
  <property fmtid="{D5CDD505-2E9C-101B-9397-08002B2CF9AE}" pid="3" name="Order">
    <vt:r8>149800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