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96.15pt;height:387.15pt;mso-position-horizontal-relative:char;mso-position-vertical-relative:line" coordorigin="0,0" coordsize="11923,7743">
            <v:shape style="position:absolute;left:0;top:0;width:11923;height:774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923;height:774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5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5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5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5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5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5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5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5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56"/>
                      </w:rPr>
                    </w:pPr>
                  </w:p>
                  <w:p>
                    <w:pPr>
                      <w:spacing w:line="254" w:lineRule="auto" w:before="449"/>
                      <w:ind w:left="747" w:right="2707" w:firstLine="21"/>
                      <w:jc w:val="left"/>
                      <w:rPr>
                        <w:rFonts w:ascii="Arial-BoldItalicMT"/>
                        <w:b/>
                        <w:i/>
                        <w:sz w:val="50"/>
                      </w:rPr>
                    </w:pPr>
                    <w:bookmarkStart w:name="FedEx updated" w:id="1"/>
                    <w:bookmarkEnd w:id="1"/>
                    <w:r>
                      <w:rPr/>
                    </w:r>
                    <w:r>
                      <w:rPr>
                        <w:rFonts w:ascii="Arial-BoldItalicMT"/>
                        <w:b/>
                        <w:i/>
                        <w:color w:val="FFFFFF"/>
                        <w:w w:val="90"/>
                        <w:sz w:val="50"/>
                        <w:shd w:fill="642B8E" w:color="auto" w:val="clear"/>
                      </w:rPr>
                      <w:t>Better Rebates</w:t>
                    </w:r>
                    <w:r>
                      <w:rPr>
                        <w:rFonts w:ascii="Arial-BoldItalicMT"/>
                        <w:b/>
                        <w:i/>
                        <w:color w:val="FFFFFF"/>
                        <w:spacing w:val="-51"/>
                        <w:w w:val="90"/>
                        <w:sz w:val="50"/>
                        <w:shd w:fill="642B8E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50"/>
                        <w:shd w:fill="642B8E" w:color="auto" w:val="clear"/>
                      </w:rPr>
                      <w:t>&amp;</w:t>
                    </w:r>
                    <w:r>
                      <w:rPr>
                        <w:b/>
                        <w:color w:val="FFFFFF"/>
                        <w:spacing w:val="-59"/>
                        <w:w w:val="90"/>
                        <w:sz w:val="50"/>
                        <w:shd w:fill="642B8E" w:color="auto" w:val="clear"/>
                      </w:rPr>
                      <w:t> </w:t>
                    </w:r>
                    <w:r>
                      <w:rPr>
                        <w:rFonts w:ascii="Arial-BoldItalicMT"/>
                        <w:b/>
                        <w:i/>
                        <w:color w:val="FFFFFF"/>
                        <w:w w:val="90"/>
                        <w:sz w:val="50"/>
                        <w:shd w:fill="642B8E" w:color="auto" w:val="clear"/>
                      </w:rPr>
                      <w:t>Deeper Discounts</w:t>
                    </w:r>
                    <w:r>
                      <w:rPr>
                        <w:rFonts w:ascii="Arial-BoldItalicMT"/>
                        <w:b/>
                        <w:i/>
                        <w:color w:val="FFFFFF"/>
                        <w:w w:val="90"/>
                        <w:sz w:val="50"/>
                        <w:shd w:fill="FFFFFF" w:color="auto" w:val="clear"/>
                      </w:rPr>
                      <w:t> </w:t>
                    </w:r>
                    <w:r>
                      <w:rPr>
                        <w:rFonts w:ascii="Arial-BoldItalicMT"/>
                        <w:b/>
                        <w:i/>
                        <w:color w:val="FFFFFF"/>
                        <w:sz w:val="50"/>
                        <w:shd w:fill="642B8E" w:color="auto" w:val="clear"/>
                      </w:rPr>
                      <w:t>with E&amp;l's</w:t>
                    </w:r>
                    <w:r>
                      <w:rPr>
                        <w:rFonts w:ascii="Arial-BoldItalicMT"/>
                        <w:b/>
                        <w:i/>
                        <w:color w:val="FFFFFF"/>
                        <w:spacing w:val="-65"/>
                        <w:sz w:val="50"/>
                        <w:shd w:fill="642B8E" w:color="auto" w:val="clear"/>
                      </w:rPr>
                      <w:t> </w:t>
                    </w:r>
                    <w:r>
                      <w:rPr>
                        <w:rFonts w:ascii="Arial-BoldItalicMT"/>
                        <w:b/>
                        <w:i/>
                        <w:color w:val="FFFFFF"/>
                        <w:sz w:val="50"/>
                        <w:shd w:fill="642B8E" w:color="auto" w:val="clear"/>
                      </w:rPr>
                      <w:t>FedEx</w:t>
                    </w:r>
                    <w:r>
                      <w:rPr>
                        <w:rFonts w:ascii="Arial-BoldItalicMT"/>
                        <w:b/>
                        <w:i/>
                        <w:color w:val="FFFFFF"/>
                        <w:spacing w:val="-68"/>
                        <w:sz w:val="50"/>
                        <w:shd w:fill="642B8E" w:color="auto" w:val="clear"/>
                      </w:rPr>
                      <w:t> </w:t>
                    </w:r>
                    <w:r>
                      <w:rPr>
                        <w:rFonts w:ascii="Arial-BoldItalicMT"/>
                        <w:b/>
                        <w:i/>
                        <w:color w:val="FFFFFF"/>
                        <w:sz w:val="50"/>
                        <w:shd w:fill="642B8E" w:color="auto" w:val="clear"/>
                      </w:rPr>
                      <w:t>Contract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160" w:bottom="280" w:left="40" w:right="60"/>
        </w:sectPr>
      </w:pPr>
    </w:p>
    <w:p>
      <w:pPr>
        <w:spacing w:before="162"/>
        <w:ind w:left="358" w:right="0" w:firstLine="0"/>
        <w:jc w:val="left"/>
        <w:rPr>
          <w:sz w:val="19"/>
        </w:rPr>
      </w:pPr>
      <w:r>
        <w:rPr>
          <w:sz w:val="19"/>
        </w:rPr>
        <w:t>Using E&amp;I's competitively awarded FedEx contract has its rewards!</w:t>
      </w:r>
    </w:p>
    <w:p>
      <w:pPr>
        <w:pStyle w:val="BodyText"/>
        <w:spacing w:before="9"/>
        <w:rPr>
          <w:sz w:val="22"/>
        </w:rPr>
      </w:pPr>
    </w:p>
    <w:p>
      <w:pPr>
        <w:spacing w:line="264" w:lineRule="auto" w:before="0"/>
        <w:ind w:left="357" w:right="59" w:hanging="17"/>
        <w:jc w:val="left"/>
        <w:rPr>
          <w:sz w:val="19"/>
        </w:rPr>
      </w:pPr>
      <w:r>
        <w:rPr>
          <w:w w:val="105"/>
          <w:sz w:val="19"/>
        </w:rPr>
        <w:t>In addition to unsurpassed savings and discounts, FedEx delivers a complete array of services and special features, as well as financial incentives for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participants.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359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Drive down your shipping costs with these contract benefits: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240" w:lineRule="auto" w:before="0" w:after="0"/>
        <w:ind w:left="575" w:right="0" w:hanging="178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> </w:t>
      </w:r>
      <w:r>
        <w:rPr>
          <w:b/>
          <w:color w:val="642B8E"/>
          <w:w w:val="105"/>
          <w:sz w:val="19"/>
        </w:rPr>
        <w:t>Full</w:t>
      </w:r>
      <w:r>
        <w:rPr>
          <w:b/>
          <w:color w:val="642B8E"/>
          <w:spacing w:val="-3"/>
          <w:w w:val="105"/>
          <w:sz w:val="19"/>
        </w:rPr>
        <w:t> </w:t>
      </w:r>
      <w:r>
        <w:rPr>
          <w:b/>
          <w:color w:val="642B8E"/>
          <w:w w:val="105"/>
          <w:sz w:val="19"/>
        </w:rPr>
        <w:t>2%</w:t>
      </w:r>
      <w:r>
        <w:rPr>
          <w:b/>
          <w:color w:val="642B8E"/>
          <w:spacing w:val="-15"/>
          <w:w w:val="105"/>
          <w:sz w:val="19"/>
        </w:rPr>
        <w:t> </w:t>
      </w:r>
      <w:r>
        <w:rPr>
          <w:b/>
          <w:color w:val="642B8E"/>
          <w:w w:val="105"/>
          <w:sz w:val="19"/>
        </w:rPr>
        <w:t>Rebate</w:t>
      </w:r>
      <w:r>
        <w:rPr>
          <w:b/>
          <w:color w:val="642B8E"/>
          <w:spacing w:val="-9"/>
          <w:w w:val="105"/>
          <w:sz w:val="19"/>
        </w:rPr>
        <w:t> </w:t>
      </w:r>
      <w:r>
        <w:rPr>
          <w:b/>
          <w:color w:val="642B8E"/>
          <w:w w:val="105"/>
          <w:sz w:val="19"/>
        </w:rPr>
        <w:t>Back</w:t>
      </w:r>
      <w:r>
        <w:rPr>
          <w:b/>
          <w:color w:val="642B8E"/>
          <w:spacing w:val="-12"/>
          <w:w w:val="105"/>
          <w:sz w:val="19"/>
        </w:rPr>
        <w:t> </w:t>
      </w:r>
      <w:r>
        <w:rPr>
          <w:b/>
          <w:color w:val="642B8E"/>
          <w:w w:val="105"/>
          <w:sz w:val="19"/>
        </w:rPr>
        <w:t>to</w:t>
      </w:r>
      <w:r>
        <w:rPr>
          <w:b/>
          <w:color w:val="642B8E"/>
          <w:spacing w:val="8"/>
          <w:w w:val="105"/>
          <w:sz w:val="19"/>
        </w:rPr>
        <w:t> </w:t>
      </w:r>
      <w:r>
        <w:rPr>
          <w:b/>
          <w:color w:val="642B8E"/>
          <w:w w:val="105"/>
          <w:sz w:val="19"/>
        </w:rPr>
        <w:t>your</w:t>
      </w:r>
      <w:r>
        <w:rPr>
          <w:b/>
          <w:color w:val="642B8E"/>
          <w:spacing w:val="-13"/>
          <w:w w:val="105"/>
          <w:sz w:val="19"/>
        </w:rPr>
        <w:t> </w:t>
      </w:r>
      <w:r>
        <w:rPr>
          <w:b/>
          <w:color w:val="642B8E"/>
          <w:w w:val="105"/>
          <w:sz w:val="19"/>
        </w:rPr>
        <w:t>Institution</w:t>
      </w:r>
      <w:r>
        <w:rPr>
          <w:b/>
          <w:color w:val="642B8E"/>
          <w:spacing w:val="4"/>
          <w:w w:val="105"/>
          <w:sz w:val="19"/>
        </w:rPr>
        <w:t> </w:t>
      </w:r>
      <w:r>
        <w:rPr>
          <w:w w:val="105"/>
          <w:sz w:val="19"/>
        </w:rPr>
        <w:t>Based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Total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Usage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Dollars</w:t>
      </w: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240" w:lineRule="auto" w:before="61" w:after="0"/>
        <w:ind w:left="575" w:right="0" w:hanging="178"/>
        <w:jc w:val="left"/>
        <w:rPr>
          <w:sz w:val="19"/>
        </w:rPr>
      </w:pPr>
      <w:r>
        <w:rPr>
          <w:b/>
          <w:color w:val="642B8E"/>
          <w:w w:val="105"/>
          <w:sz w:val="19"/>
        </w:rPr>
        <w:t>NEW </w:t>
      </w:r>
      <w:r>
        <w:rPr>
          <w:w w:val="105"/>
          <w:sz w:val="19"/>
        </w:rPr>
        <w:t>- Streamlined Rate Structure-Improving Overall Program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Value</w:t>
      </w: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240" w:lineRule="auto" w:before="65" w:after="0"/>
        <w:ind w:left="575" w:right="0" w:hanging="178"/>
        <w:jc w:val="left"/>
        <w:rPr>
          <w:sz w:val="19"/>
        </w:rPr>
      </w:pPr>
      <w:r>
        <w:rPr>
          <w:b/>
          <w:color w:val="642B8E"/>
          <w:sz w:val="19"/>
        </w:rPr>
        <w:t>No Pick Up Fees </w:t>
      </w:r>
      <w:r>
        <w:rPr>
          <w:sz w:val="19"/>
        </w:rPr>
        <w:t>for Scheduled and On-Call Pick</w:t>
      </w:r>
      <w:r>
        <w:rPr>
          <w:spacing w:val="-8"/>
          <w:sz w:val="19"/>
        </w:rPr>
        <w:t> </w:t>
      </w:r>
      <w:r>
        <w:rPr>
          <w:sz w:val="19"/>
        </w:rPr>
        <w:t>Ups</w:t>
      </w: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240" w:lineRule="auto" w:before="65" w:after="0"/>
        <w:ind w:left="575" w:right="0" w:hanging="178"/>
        <w:jc w:val="left"/>
        <w:rPr>
          <w:sz w:val="19"/>
        </w:rPr>
      </w:pPr>
      <w:r>
        <w:rPr>
          <w:b/>
          <w:color w:val="642B8E"/>
          <w:w w:val="105"/>
          <w:sz w:val="19"/>
        </w:rPr>
        <w:t>NEW </w:t>
      </w:r>
      <w:r>
        <w:rPr>
          <w:w w:val="105"/>
          <w:sz w:val="19"/>
        </w:rPr>
        <w:t>-</w:t>
      </w:r>
      <w:r>
        <w:rPr>
          <w:spacing w:val="7"/>
          <w:w w:val="105"/>
          <w:sz w:val="19"/>
        </w:rPr>
        <w:t> </w:t>
      </w:r>
      <w:hyperlink r:id="rId6">
        <w:r>
          <w:rPr>
            <w:w w:val="105"/>
            <w:sz w:val="19"/>
          </w:rPr>
          <w:t>SmartPost</w:t>
        </w:r>
      </w:hyperlink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55" w:after="0"/>
        <w:ind w:left="579" w:right="0" w:hanging="182"/>
        <w:jc w:val="left"/>
        <w:rPr>
          <w:sz w:val="19"/>
        </w:rPr>
      </w:pPr>
      <w:r>
        <w:rPr>
          <w:sz w:val="19"/>
        </w:rPr>
        <w:t>2nd Day AM Express</w:t>
      </w:r>
      <w:r>
        <w:rPr>
          <w:spacing w:val="14"/>
          <w:sz w:val="19"/>
        </w:rPr>
        <w:t> </w:t>
      </w:r>
      <w:r>
        <w:rPr>
          <w:sz w:val="19"/>
        </w:rPr>
        <w:t>Service</w:t>
      </w: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240" w:lineRule="auto" w:before="65" w:after="0"/>
        <w:ind w:left="575" w:right="0" w:hanging="178"/>
        <w:jc w:val="left"/>
        <w:rPr>
          <w:sz w:val="19"/>
        </w:rPr>
      </w:pPr>
      <w:r>
        <w:rPr>
          <w:b/>
          <w:color w:val="642B8E"/>
          <w:w w:val="105"/>
          <w:sz w:val="19"/>
        </w:rPr>
        <w:t>NEW </w:t>
      </w:r>
      <w:r>
        <w:rPr>
          <w:w w:val="105"/>
          <w:sz w:val="19"/>
        </w:rPr>
        <w:t>- </w:t>
      </w:r>
      <w:hyperlink r:id="rId7">
        <w:r>
          <w:rPr>
            <w:w w:val="105"/>
            <w:sz w:val="19"/>
          </w:rPr>
          <w:t>Ground Package Return</w:t>
        </w:r>
        <w:r>
          <w:rPr>
            <w:spacing w:val="29"/>
            <w:w w:val="105"/>
            <w:sz w:val="19"/>
          </w:rPr>
          <w:t> </w:t>
        </w:r>
        <w:r>
          <w:rPr>
            <w:w w:val="105"/>
            <w:sz w:val="19"/>
          </w:rPr>
          <w:t>Program</w:t>
        </w:r>
      </w:hyperlink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0" w:lineRule="auto" w:before="65" w:after="0"/>
        <w:ind w:left="578" w:right="0" w:hanging="181"/>
        <w:jc w:val="left"/>
        <w:rPr>
          <w:sz w:val="19"/>
        </w:rPr>
      </w:pPr>
      <w:r>
        <w:rPr>
          <w:sz w:val="19"/>
        </w:rPr>
        <w:t>Fuel surcharge cap at</w:t>
      </w:r>
      <w:r>
        <w:rPr>
          <w:spacing w:val="10"/>
          <w:sz w:val="19"/>
        </w:rPr>
        <w:t> </w:t>
      </w:r>
      <w:r>
        <w:rPr>
          <w:sz w:val="19"/>
        </w:rPr>
        <w:t>12%</w:t>
      </w: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240" w:lineRule="auto" w:before="60" w:after="0"/>
        <w:ind w:left="575" w:right="0" w:hanging="178"/>
        <w:jc w:val="left"/>
        <w:rPr>
          <w:sz w:val="19"/>
        </w:rPr>
      </w:pPr>
      <w:r>
        <w:rPr>
          <w:w w:val="105"/>
          <w:sz w:val="19"/>
        </w:rPr>
        <w:t>Continued Bonus Weight Envelope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Program</w:t>
      </w: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240" w:lineRule="auto" w:before="61" w:after="0"/>
        <w:ind w:left="575" w:right="0" w:hanging="178"/>
        <w:jc w:val="left"/>
        <w:rPr>
          <w:sz w:val="19"/>
        </w:rPr>
      </w:pPr>
      <w:r>
        <w:rPr>
          <w:sz w:val="19"/>
        </w:rPr>
        <w:t>On Time Money Back</w:t>
      </w:r>
      <w:r>
        <w:rPr>
          <w:spacing w:val="9"/>
          <w:sz w:val="19"/>
        </w:rPr>
        <w:t> </w:t>
      </w:r>
      <w:r>
        <w:rPr>
          <w:sz w:val="19"/>
        </w:rPr>
        <w:t>Guarantee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354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Getting Started is Easy!</w:t>
      </w:r>
    </w:p>
    <w:p>
      <w:pPr>
        <w:pStyle w:val="BodyText"/>
        <w:spacing w:before="7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tabs>
          <w:tab w:pos="915" w:val="left" w:leader="none"/>
        </w:tabs>
        <w:spacing w:line="259" w:lineRule="exact" w:before="0"/>
        <w:ind w:left="341" w:right="0" w:firstLine="0"/>
        <w:jc w:val="left"/>
        <w:rPr>
          <w:sz w:val="14"/>
        </w:rPr>
      </w:pPr>
      <w:r>
        <w:rPr>
          <w:rFonts w:ascii="Arial-BoldItalicMT" w:hAnsi="Arial-BoldItalicMT"/>
          <w:b/>
          <w:i/>
          <w:color w:val="18649C"/>
          <w:w w:val="105"/>
          <w:sz w:val="24"/>
        </w:rPr>
        <w:t>£7</w:t>
        <w:tab/>
      </w:r>
      <w:r>
        <w:rPr>
          <w:color w:val="4B4D4D"/>
          <w:w w:val="105"/>
          <w:sz w:val="14"/>
        </w:rPr>
        <w:t>Coo</w:t>
      </w:r>
      <w:r>
        <w:rPr>
          <w:color w:val="4B4D4D"/>
          <w:spacing w:val="-2"/>
          <w:w w:val="105"/>
          <w:sz w:val="14"/>
        </w:rPr>
        <w:t> </w:t>
      </w:r>
      <w:r>
        <w:rPr>
          <w:color w:val="4B4D4D"/>
          <w:w w:val="105"/>
          <w:sz w:val="14"/>
        </w:rPr>
        <w:t>eratlve</w:t>
      </w:r>
    </w:p>
    <w:p>
      <w:pPr>
        <w:spacing w:line="133" w:lineRule="exact" w:before="0"/>
        <w:ind w:left="917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6752752</wp:posOffset>
            </wp:positionH>
            <wp:positionV relativeFrom="paragraph">
              <wp:posOffset>-235301</wp:posOffset>
            </wp:positionV>
            <wp:extent cx="561711" cy="512684"/>
            <wp:effectExtent l="0" t="0" r="0" b="0"/>
            <wp:wrapNone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11" cy="51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1.255005pt;margin-top:-26.688684pt;width:11.55pt;height:31.05pt;mso-position-horizontal-relative:page;mso-position-vertical-relative:paragraph;z-index:-5632" type="#_x0000_t202" filled="false" stroked="false">
            <v:textbox inset="0,0,0,0">
              <w:txbxContent>
                <w:p>
                  <w:pPr>
                    <w:spacing w:line="621" w:lineRule="exact" w:before="0"/>
                    <w:ind w:left="0" w:right="0" w:firstLine="0"/>
                    <w:jc w:val="left"/>
                    <w:rPr>
                      <w:rFonts w:ascii="Times New Roman"/>
                      <w:sz w:val="56"/>
                    </w:rPr>
                  </w:pPr>
                  <w:r>
                    <w:rPr>
                      <w:rFonts w:ascii="Times New Roman"/>
                      <w:color w:val="18649C"/>
                      <w:spacing w:val="19"/>
                      <w:w w:val="30"/>
                      <w:sz w:val="56"/>
                    </w:rPr>
                    <w:t>I</w:t>
                  </w:r>
                  <w:r>
                    <w:rPr>
                      <w:rFonts w:ascii="Times New Roman"/>
                      <w:color w:val="3F749C"/>
                      <w:w w:val="71"/>
                      <w:sz w:val="56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color w:val="4B4D4D"/>
          <w:w w:val="105"/>
          <w:sz w:val="13"/>
        </w:rPr>
        <w:t>Serv</w:t>
      </w:r>
      <w:r>
        <w:rPr>
          <w:color w:val="343334"/>
          <w:w w:val="105"/>
          <w:sz w:val="13"/>
        </w:rPr>
        <w:t>i</w:t>
      </w:r>
      <w:r>
        <w:rPr>
          <w:color w:val="4B4D4D"/>
          <w:w w:val="105"/>
          <w:sz w:val="13"/>
        </w:rPr>
        <w:t>ces</w:t>
      </w:r>
    </w:p>
    <w:p>
      <w:pPr>
        <w:pStyle w:val="BodyText"/>
        <w:spacing w:line="20" w:lineRule="exact"/>
        <w:ind w:left="317"/>
        <w:rPr>
          <w:sz w:val="2"/>
        </w:rPr>
      </w:pPr>
      <w:r>
        <w:rPr>
          <w:sz w:val="2"/>
        </w:rPr>
        <w:pict>
          <v:group style="width:69.25pt;height:.5pt;mso-position-horizontal-relative:char;mso-position-vertical-relative:line" coordorigin="0,0" coordsize="1385,10">
            <v:line style="position:absolute" from="0,5" to="1385,5" stroked="true" strokeweight=".48058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3"/>
        <w:ind w:left="427" w:right="0" w:firstLine="0"/>
        <w:jc w:val="left"/>
        <w:rPr>
          <w:rFonts w:ascii="Times New Roman"/>
          <w:i/>
          <w:sz w:val="11"/>
        </w:rPr>
      </w:pPr>
      <w:r>
        <w:rPr>
          <w:rFonts w:ascii="Times New Roman"/>
          <w:color w:val="646464"/>
          <w:w w:val="95"/>
          <w:sz w:val="9"/>
        </w:rPr>
        <w:t>So t1rcing </w:t>
      </w:r>
      <w:r>
        <w:rPr>
          <w:rFonts w:ascii="Times New Roman"/>
          <w:color w:val="4B4D4D"/>
          <w:w w:val="95"/>
          <w:sz w:val="9"/>
        </w:rPr>
        <w:t>. </w:t>
      </w:r>
      <w:r>
        <w:rPr>
          <w:rFonts w:ascii="Times New Roman"/>
          <w:color w:val="646464"/>
          <w:sz w:val="9"/>
        </w:rPr>
        <w:t>S</w:t>
      </w:r>
      <w:r>
        <w:rPr>
          <w:rFonts w:ascii="Times New Roman"/>
          <w:color w:val="4B4D4D"/>
          <w:sz w:val="9"/>
        </w:rPr>
        <w:t>tr </w:t>
      </w:r>
      <w:r>
        <w:rPr>
          <w:rFonts w:ascii="Times New Roman"/>
          <w:color w:val="646464"/>
          <w:sz w:val="9"/>
        </w:rPr>
        <w:t>at </w:t>
      </w:r>
      <w:r>
        <w:rPr>
          <w:rFonts w:ascii="Times New Roman"/>
          <w:color w:val="646464"/>
          <w:w w:val="95"/>
          <w:sz w:val="9"/>
        </w:rPr>
        <w:t>l!8')', </w:t>
      </w:r>
      <w:r>
        <w:rPr>
          <w:rFonts w:ascii="Times New Roman"/>
          <w:i/>
          <w:color w:val="646464"/>
          <w:w w:val="95"/>
          <w:sz w:val="11"/>
        </w:rPr>
        <w:t>Sav/</w:t>
      </w:r>
      <w:r>
        <w:rPr>
          <w:rFonts w:ascii="Times New Roman"/>
          <w:i/>
          <w:color w:val="4B4D4D"/>
          <w:w w:val="95"/>
          <w:sz w:val="11"/>
        </w:rPr>
        <w:t>11</w:t>
      </w:r>
      <w:r>
        <w:rPr>
          <w:rFonts w:ascii="Times New Roman"/>
          <w:i/>
          <w:color w:val="757575"/>
          <w:w w:val="95"/>
          <w:sz w:val="11"/>
        </w:rPr>
        <w:t>,p.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5"/>
        <w:rPr>
          <w:rFonts w:ascii="Times New Roman"/>
          <w:i/>
          <w:sz w:val="12"/>
        </w:rPr>
      </w:pPr>
    </w:p>
    <w:p>
      <w:pPr>
        <w:spacing w:line="247" w:lineRule="auto" w:before="0"/>
        <w:ind w:left="731" w:right="721" w:firstLine="134"/>
        <w:jc w:val="left"/>
        <w:rPr>
          <w:b/>
          <w:sz w:val="19"/>
        </w:rPr>
      </w:pPr>
      <w:r>
        <w:rPr>
          <w:b/>
          <w:color w:val="FFFFFF"/>
          <w:sz w:val="19"/>
          <w:shd w:fill="642B8E" w:color="auto" w:val="clear"/>
        </w:rPr>
        <w:t>Basics of E&amp;I's</w:t>
      </w:r>
      <w:r>
        <w:rPr>
          <w:b/>
          <w:color w:val="FFFFFF"/>
          <w:sz w:val="19"/>
          <w:shd w:fill="FFFFFF" w:color="auto" w:val="clear"/>
        </w:rPr>
        <w:t> </w:t>
      </w:r>
      <w:r>
        <w:rPr>
          <w:b/>
          <w:color w:val="FFFFFF"/>
          <w:sz w:val="19"/>
          <w:shd w:fill="642B8E" w:color="auto" w:val="clear"/>
        </w:rPr>
        <w:t>FedEx agreement:</w:t>
      </w:r>
    </w:p>
    <w:p>
      <w:pPr>
        <w:pStyle w:val="BodyText"/>
        <w:spacing w:before="7"/>
        <w:rPr>
          <w:b/>
          <w:sz w:val="10"/>
        </w:rPr>
      </w:pPr>
    </w:p>
    <w:p>
      <w:pPr>
        <w:pStyle w:val="BodyText"/>
        <w:ind w:left="256"/>
        <w:rPr>
          <w:sz w:val="20"/>
        </w:rPr>
      </w:pPr>
      <w:r>
        <w:rPr>
          <w:sz w:val="20"/>
        </w:rPr>
        <w:pict>
          <v:group style="width:128.85pt;height:113.45pt;mso-position-horizontal-relative:char;mso-position-vertical-relative:line" coordorigin="0,0" coordsize="2577,2269">
            <v:line style="position:absolute" from="10,2268" to="10,0" stroked="true" strokeweight=".480753pt" strokecolor="#000000">
              <v:stroke dashstyle="solid"/>
            </v:line>
            <v:line style="position:absolute" from="2558,2268" to="2558,0" stroked="true" strokeweight=".480753pt" strokecolor="#000000">
              <v:stroke dashstyle="solid"/>
            </v:line>
            <v:line style="position:absolute" from="0,2249" to="2577,2249" stroked="true" strokeweight=".720873pt" strokecolor="#000000">
              <v:stroke dashstyle="solid"/>
            </v:line>
            <v:shape style="position:absolute;left:0;top:0;width:2577;height:2269" type="#_x0000_t202" filled="false" stroked="false">
              <v:textbox inset="0,0,0,0">
                <w:txbxContent>
                  <w:p>
                    <w:pPr>
                      <w:spacing w:before="135"/>
                      <w:ind w:left="219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642B8E"/>
                        <w:sz w:val="22"/>
                      </w:rPr>
                      <w:t>► </w:t>
                    </w:r>
                    <w:r>
                      <w:rPr>
                        <w:sz w:val="19"/>
                      </w:rPr>
                      <w:t>Priority Overnight</w:t>
                    </w:r>
                  </w:p>
                  <w:p>
                    <w:pPr>
                      <w:spacing w:before="35"/>
                      <w:ind w:left="219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642B8E"/>
                        <w:sz w:val="22"/>
                      </w:rPr>
                      <w:t>► </w:t>
                    </w:r>
                    <w:r>
                      <w:rPr>
                        <w:sz w:val="19"/>
                      </w:rPr>
                      <w:t>Standard Overnight</w:t>
                    </w:r>
                  </w:p>
                  <w:p>
                    <w:pPr>
                      <w:spacing w:before="35"/>
                      <w:ind w:left="219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642B8E"/>
                        <w:sz w:val="22"/>
                      </w:rPr>
                      <w:t>► </w:t>
                    </w:r>
                    <w:r>
                      <w:rPr>
                        <w:sz w:val="19"/>
                      </w:rPr>
                      <w:t>Second Day Early AM</w:t>
                    </w:r>
                  </w:p>
                  <w:p>
                    <w:pPr>
                      <w:spacing w:before="36"/>
                      <w:ind w:left="219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642B8E"/>
                        <w:sz w:val="22"/>
                      </w:rPr>
                      <w:t>► </w:t>
                    </w:r>
                    <w:r>
                      <w:rPr>
                        <w:sz w:val="19"/>
                      </w:rPr>
                      <w:t>Second Day</w:t>
                    </w:r>
                  </w:p>
                  <w:p>
                    <w:pPr>
                      <w:spacing w:before="35"/>
                      <w:ind w:left="219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642B8E"/>
                        <w:sz w:val="22"/>
                      </w:rPr>
                      <w:t>►</w:t>
                    </w:r>
                    <w:r>
                      <w:rPr>
                        <w:color w:val="642B8E"/>
                        <w:spacing w:val="-41"/>
                        <w:sz w:val="22"/>
                      </w:rPr>
                      <w:t> </w:t>
                    </w:r>
                    <w:r>
                      <w:rPr>
                        <w:sz w:val="19"/>
                      </w:rPr>
                      <w:t>Express</w:t>
                    </w:r>
                    <w:r>
                      <w:rPr>
                        <w:spacing w:val="-3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Saver</w:t>
                    </w:r>
                  </w:p>
                  <w:p>
                    <w:pPr>
                      <w:spacing w:before="35"/>
                      <w:ind w:left="219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642B8E"/>
                        <w:sz w:val="22"/>
                      </w:rPr>
                      <w:t>► </w:t>
                    </w:r>
                    <w:r>
                      <w:rPr>
                        <w:sz w:val="19"/>
                      </w:rPr>
                      <w:t>First Overnight</w:t>
                    </w:r>
                  </w:p>
                  <w:p>
                    <w:pPr>
                      <w:spacing w:before="64"/>
                      <w:ind w:left="223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642B8E"/>
                        <w:sz w:val="19"/>
                      </w:rPr>
                      <w:t>► </w:t>
                    </w:r>
                    <w:r>
                      <w:rPr>
                        <w:sz w:val="19"/>
                      </w:rPr>
                      <w:t>Ground Shipping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60" w:bottom="280" w:left="40" w:right="60"/>
          <w:cols w:num="2" w:equalWidth="0">
            <w:col w:w="7896" w:space="742"/>
            <w:col w:w="3502"/>
          </w:cols>
        </w:sectPr>
      </w:pPr>
    </w:p>
    <w:p>
      <w:pPr>
        <w:pStyle w:val="BodyText"/>
        <w:spacing w:before="7"/>
        <w:rPr>
          <w:b/>
          <w:sz w:val="14"/>
        </w:rPr>
      </w:pPr>
    </w:p>
    <w:p>
      <w:pPr>
        <w:spacing w:line="264" w:lineRule="auto" w:before="94"/>
        <w:ind w:left="356" w:right="263" w:hanging="4"/>
        <w:jc w:val="left"/>
        <w:rPr>
          <w:sz w:val="19"/>
        </w:rPr>
      </w:pPr>
      <w:r>
        <w:rPr>
          <w:w w:val="105"/>
          <w:sz w:val="19"/>
        </w:rPr>
        <w:t>Just complete the quick </w:t>
      </w:r>
      <w:hyperlink r:id="rId9">
        <w:r>
          <w:rPr>
            <w:w w:val="105"/>
            <w:sz w:val="19"/>
          </w:rPr>
          <w:t>Account Sign Up </w:t>
        </w:r>
      </w:hyperlink>
      <w:r>
        <w:rPr>
          <w:w w:val="105"/>
          <w:sz w:val="19"/>
        </w:rPr>
        <w:t>form at </w:t>
      </w:r>
      <w:hyperlink r:id="rId10">
        <w:r>
          <w:rPr>
            <w:w w:val="105"/>
            <w:sz w:val="19"/>
          </w:rPr>
          <w:t>www.eandi.org</w:t>
        </w:r>
      </w:hyperlink>
      <w:r>
        <w:rPr>
          <w:w w:val="105"/>
          <w:sz w:val="19"/>
        </w:rPr>
        <w:t> to either request a new FedEx Account number or convert your existing FedEx Account number.</w:t>
      </w:r>
    </w:p>
    <w:p>
      <w:pPr>
        <w:pStyle w:val="BodyText"/>
        <w:spacing w:before="10"/>
        <w:rPr>
          <w:sz w:val="20"/>
        </w:rPr>
      </w:pPr>
    </w:p>
    <w:p>
      <w:pPr>
        <w:spacing w:line="264" w:lineRule="auto" w:before="0"/>
        <w:ind w:left="356" w:right="263" w:hanging="3"/>
        <w:jc w:val="left"/>
        <w:rPr>
          <w:sz w:val="19"/>
        </w:rPr>
      </w:pPr>
      <w:r>
        <w:rPr>
          <w:sz w:val="19"/>
        </w:rPr>
        <w:t>The E&amp;I FedEx contract continues to bring the maximum overall value to the educational marketplace. These enhancements provide even more reason to convert to this cost saving program.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54" w:right="0" w:firstLine="0"/>
        <w:jc w:val="left"/>
        <w:rPr>
          <w:sz w:val="19"/>
        </w:rPr>
      </w:pPr>
      <w:r>
        <w:rPr>
          <w:sz w:val="19"/>
        </w:rPr>
        <w:t>To learn more about the E&amp;I FedEx contract, please contact your </w:t>
      </w:r>
      <w:hyperlink r:id="rId11">
        <w:r>
          <w:rPr>
            <w:sz w:val="19"/>
          </w:rPr>
          <w:t>E&amp;I Member Relations Executive </w:t>
        </w:r>
      </w:hyperlink>
      <w:r>
        <w:rPr>
          <w:sz w:val="19"/>
        </w:rPr>
        <w:t>or visit our website at </w:t>
      </w:r>
      <w:hyperlink r:id="rId10">
        <w:r>
          <w:rPr>
            <w:sz w:val="19"/>
          </w:rPr>
          <w:t>www.eandi.org.</w:t>
        </w:r>
      </w:hyperlink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160" w:bottom="280" w:left="40" w:right="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spacing w:before="0"/>
        <w:ind w:left="969" w:right="0" w:firstLine="0"/>
        <w:jc w:val="left"/>
        <w:rPr>
          <w:b/>
          <w:sz w:val="20"/>
        </w:rPr>
      </w:pPr>
      <w:bookmarkStart w:name="FedEx back back" w:id="2"/>
      <w:bookmarkEnd w:id="2"/>
      <w:r>
        <w:rPr/>
      </w:r>
      <w:r>
        <w:rPr>
          <w:b/>
          <w:w w:val="105"/>
          <w:sz w:val="20"/>
        </w:rPr>
        <w:t>Contract Details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475" w:lineRule="auto"/>
        <w:ind w:left="1064" w:right="28"/>
      </w:pPr>
      <w:r>
        <w:rPr>
          <w:w w:val="95"/>
        </w:rPr>
        <w:t>Contract</w:t>
      </w:r>
      <w:r>
        <w:rPr>
          <w:spacing w:val="-29"/>
          <w:w w:val="95"/>
        </w:rPr>
        <w:t> </w:t>
      </w:r>
      <w:r>
        <w:rPr>
          <w:w w:val="95"/>
        </w:rPr>
        <w:t>Effective</w:t>
      </w:r>
      <w:r>
        <w:rPr>
          <w:spacing w:val="-32"/>
          <w:w w:val="95"/>
        </w:rPr>
        <w:t> </w:t>
      </w:r>
      <w:r>
        <w:rPr>
          <w:w w:val="95"/>
        </w:rPr>
        <w:t>Dates: </w:t>
      </w:r>
      <w:r>
        <w:rPr/>
        <w:t>Pricing/Discounts: Getting</w:t>
      </w:r>
      <w:r>
        <w:rPr>
          <w:spacing w:val="-31"/>
        </w:rPr>
        <w:t> </w:t>
      </w:r>
      <w:r>
        <w:rPr/>
        <w:t>Started: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68"/>
      </w:pPr>
      <w:r>
        <w:rPr/>
        <w:t>Place Orders With: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72" w:lineRule="auto" w:before="189"/>
        <w:ind w:left="1065" w:right="1374" w:hanging="5"/>
      </w:pPr>
      <w:r>
        <w:rPr/>
        <w:t>Terms: </w:t>
      </w:r>
      <w:r>
        <w:rPr>
          <w:w w:val="90"/>
        </w:rPr>
        <w:t>Invoicing:</w:t>
      </w:r>
    </w:p>
    <w:p>
      <w:pPr>
        <w:pStyle w:val="BodyText"/>
        <w:spacing w:line="477" w:lineRule="auto" w:before="5"/>
        <w:ind w:left="1068" w:right="211" w:hanging="4"/>
      </w:pPr>
      <w:r>
        <w:rPr>
          <w:w w:val="95"/>
        </w:rPr>
        <w:t>Credit Card Accepted: </w:t>
      </w:r>
      <w:r>
        <w:rPr/>
        <w:t>Delivery Terms: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6"/>
        <w:ind w:left="1064"/>
      </w:pPr>
      <w:r>
        <w:rPr/>
        <w:t>Claims: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77" w:lineRule="auto"/>
        <w:ind w:left="1064" w:right="342" w:firstLine="2"/>
      </w:pPr>
      <w:r>
        <w:rPr/>
        <w:t>Federal ID#: Invoicing by: </w:t>
      </w:r>
      <w:r>
        <w:rPr>
          <w:w w:val="90"/>
        </w:rPr>
        <w:t>Request Literature: </w:t>
      </w:r>
      <w:r>
        <w:rPr>
          <w:w w:val="95"/>
        </w:rPr>
        <w:t>Contract Number: </w:t>
      </w:r>
      <w:r>
        <w:rPr/>
        <w:t>RFP Number:</w:t>
      </w:r>
    </w:p>
    <w:p>
      <w:pPr>
        <w:pStyle w:val="BodyText"/>
        <w:ind w:left="4523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1683095" cy="621792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095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1024"/>
      </w:pPr>
      <w:r>
        <w:rPr/>
        <w:pict>
          <v:line style="position:absolute;mso-position-horizontal-relative:page;mso-position-vertical-relative:paragraph;z-index:1216" from="42.306274pt,-30.470036pt" to="579.78828pt,-30.470036pt" stroked="true" strokeweight=".240291pt" strokecolor="#000000">
            <v:stroke dashstyle="solid"/>
            <w10:wrap type="none"/>
          </v:line>
        </w:pict>
      </w:r>
      <w:r>
        <w:rPr>
          <w:w w:val="105"/>
        </w:rPr>
        <w:t>06/16/2008 - 06/30/2018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023"/>
      </w:pPr>
      <w:r>
        <w:rPr/>
        <w:t>To view price lists for all services, please go to </w:t>
      </w:r>
      <w:hyperlink r:id="rId10">
        <w:r>
          <w:rPr/>
          <w:t>www.eandi.org.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028" w:right="892" w:hanging="5"/>
      </w:pPr>
      <w:r>
        <w:rPr/>
        <w:t>To</w:t>
      </w:r>
      <w:r>
        <w:rPr>
          <w:spacing w:val="-38"/>
        </w:rPr>
        <w:t> </w:t>
      </w:r>
      <w:r>
        <w:rPr/>
        <w:t>set</w:t>
      </w:r>
      <w:r>
        <w:rPr>
          <w:spacing w:val="-38"/>
        </w:rPr>
        <w:t> </w:t>
      </w:r>
      <w:r>
        <w:rPr/>
        <w:t>up</w:t>
      </w:r>
      <w:r>
        <w:rPr>
          <w:spacing w:val="-40"/>
        </w:rPr>
        <w:t> </w:t>
      </w:r>
      <w:r>
        <w:rPr/>
        <w:t>a</w:t>
      </w:r>
      <w:r>
        <w:rPr>
          <w:spacing w:val="-34"/>
        </w:rPr>
        <w:t> </w:t>
      </w:r>
      <w:r>
        <w:rPr/>
        <w:t>new</w:t>
      </w:r>
      <w:r>
        <w:rPr>
          <w:spacing w:val="-35"/>
        </w:rPr>
        <w:t> </w:t>
      </w:r>
      <w:r>
        <w:rPr/>
        <w:t>FedEx</w:t>
      </w:r>
      <w:r>
        <w:rPr>
          <w:spacing w:val="-32"/>
        </w:rPr>
        <w:t> </w:t>
      </w:r>
      <w:r>
        <w:rPr/>
        <w:t>account,</w:t>
      </w:r>
      <w:r>
        <w:rPr>
          <w:spacing w:val="-36"/>
        </w:rPr>
        <w:t> </w:t>
      </w:r>
      <w:r>
        <w:rPr/>
        <w:t>or</w:t>
      </w:r>
      <w:r>
        <w:rPr>
          <w:spacing w:val="-34"/>
        </w:rPr>
        <w:t> </w:t>
      </w:r>
      <w:r>
        <w:rPr/>
        <w:t>convert</w:t>
      </w:r>
      <w:r>
        <w:rPr>
          <w:spacing w:val="-32"/>
        </w:rPr>
        <w:t> </w:t>
      </w:r>
      <w:r>
        <w:rPr/>
        <w:t>an</w:t>
      </w:r>
      <w:r>
        <w:rPr>
          <w:spacing w:val="-39"/>
        </w:rPr>
        <w:t> </w:t>
      </w:r>
      <w:r>
        <w:rPr/>
        <w:t>existing</w:t>
      </w:r>
      <w:r>
        <w:rPr>
          <w:spacing w:val="-40"/>
        </w:rPr>
        <w:t> </w:t>
      </w:r>
      <w:r>
        <w:rPr/>
        <w:t>account</w:t>
      </w:r>
      <w:r>
        <w:rPr>
          <w:spacing w:val="-32"/>
        </w:rPr>
        <w:t> </w:t>
      </w:r>
      <w:r>
        <w:rPr/>
        <w:t>to</w:t>
      </w:r>
      <w:r>
        <w:rPr>
          <w:spacing w:val="-25"/>
        </w:rPr>
        <w:t> </w:t>
      </w:r>
      <w:r>
        <w:rPr/>
        <w:t>the E&amp;I</w:t>
      </w:r>
      <w:r>
        <w:rPr>
          <w:spacing w:val="-35"/>
        </w:rPr>
        <w:t> </w:t>
      </w:r>
      <w:r>
        <w:rPr/>
        <w:t>contract,</w:t>
      </w:r>
      <w:r>
        <w:rPr>
          <w:spacing w:val="-38"/>
        </w:rPr>
        <w:t> </w:t>
      </w:r>
      <w:r>
        <w:rPr/>
        <w:t>please</w:t>
      </w:r>
      <w:r>
        <w:rPr>
          <w:spacing w:val="-34"/>
        </w:rPr>
        <w:t> </w:t>
      </w:r>
      <w:r>
        <w:rPr/>
        <w:t>complete</w:t>
      </w:r>
      <w:r>
        <w:rPr>
          <w:spacing w:val="-32"/>
        </w:rPr>
        <w:t> </w:t>
      </w:r>
      <w:r>
        <w:rPr/>
        <w:t>and</w:t>
      </w:r>
      <w:r>
        <w:rPr>
          <w:spacing w:val="-35"/>
        </w:rPr>
        <w:t> </w:t>
      </w:r>
      <w:r>
        <w:rPr/>
        <w:t>submit</w:t>
      </w:r>
      <w:r>
        <w:rPr>
          <w:spacing w:val="-33"/>
        </w:rPr>
        <w:t> </w:t>
      </w:r>
      <w:r>
        <w:rPr/>
        <w:t>the</w:t>
      </w:r>
      <w:r>
        <w:rPr>
          <w:spacing w:val="-37"/>
        </w:rPr>
        <w:t> </w:t>
      </w:r>
      <w:r>
        <w:rPr/>
        <w:t>application</w:t>
      </w:r>
      <w:r>
        <w:rPr>
          <w:spacing w:val="-29"/>
        </w:rPr>
        <w:t> </w:t>
      </w:r>
      <w:r>
        <w:rPr/>
        <w:t>located</w:t>
      </w:r>
      <w:r>
        <w:rPr>
          <w:spacing w:val="-30"/>
        </w:rPr>
        <w:t> </w:t>
      </w:r>
      <w:r>
        <w:rPr/>
        <w:t>at </w:t>
      </w:r>
      <w:hyperlink r:id="rId10">
        <w:r>
          <w:rPr/>
          <w:t>www.eandi.org.</w:t>
        </w:r>
      </w:hyperlink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1287" w:right="1491" w:hanging="260"/>
      </w:pPr>
      <w:r>
        <w:rPr>
          <w:w w:val="90"/>
        </w:rPr>
        <w:t>Once an account is established, package pick-ups can be arranged: </w:t>
      </w:r>
      <w:r>
        <w:rPr/>
        <w:t>Online </w:t>
      </w:r>
      <w:hyperlink r:id="rId13">
        <w:r>
          <w:rPr/>
          <w:t>atwww.fedex.com</w:t>
        </w:r>
      </w:hyperlink>
    </w:p>
    <w:p>
      <w:pPr>
        <w:pStyle w:val="BodyText"/>
        <w:spacing w:line="239" w:lineRule="exact"/>
        <w:ind w:left="1290"/>
      </w:pPr>
      <w:r>
        <w:rPr>
          <w:w w:val="95"/>
        </w:rPr>
        <w:t>FedEx</w:t>
      </w:r>
      <w:r>
        <w:rPr>
          <w:spacing w:val="-31"/>
          <w:w w:val="95"/>
        </w:rPr>
        <w:t> </w:t>
      </w:r>
      <w:r>
        <w:rPr>
          <w:w w:val="95"/>
        </w:rPr>
        <w:t>Customer</w:t>
      </w:r>
      <w:r>
        <w:rPr>
          <w:spacing w:val="-22"/>
          <w:w w:val="95"/>
        </w:rPr>
        <w:t> </w:t>
      </w:r>
      <w:r>
        <w:rPr>
          <w:w w:val="95"/>
        </w:rPr>
        <w:t>Service-</w:t>
      </w:r>
      <w:r>
        <w:rPr>
          <w:spacing w:val="-24"/>
          <w:w w:val="95"/>
        </w:rPr>
        <w:t> </w:t>
      </w:r>
      <w:r>
        <w:rPr>
          <w:w w:val="95"/>
        </w:rPr>
        <w:t>800.645.9424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  <w:tab w:pos="1292" w:val="left" w:leader="none"/>
        </w:tabs>
        <w:spacing w:line="240" w:lineRule="exact" w:before="0" w:after="0"/>
        <w:ind w:left="1031" w:right="0" w:hanging="62"/>
        <w:jc w:val="left"/>
        <w:rPr>
          <w:sz w:val="21"/>
        </w:rPr>
      </w:pPr>
      <w:r>
        <w:rPr>
          <w:w w:val="95"/>
          <w:sz w:val="21"/>
        </w:rPr>
        <w:t>Daily</w:t>
      </w:r>
      <w:r>
        <w:rPr>
          <w:spacing w:val="-39"/>
          <w:w w:val="95"/>
          <w:sz w:val="21"/>
        </w:rPr>
        <w:t> </w:t>
      </w:r>
      <w:r>
        <w:rPr>
          <w:w w:val="95"/>
          <w:sz w:val="21"/>
        </w:rPr>
        <w:t>or</w:t>
      </w:r>
      <w:r>
        <w:rPr>
          <w:spacing w:val="-36"/>
          <w:w w:val="95"/>
          <w:sz w:val="21"/>
        </w:rPr>
        <w:t> </w:t>
      </w:r>
      <w:r>
        <w:rPr>
          <w:w w:val="95"/>
          <w:sz w:val="21"/>
        </w:rPr>
        <w:t>weekly</w:t>
      </w:r>
      <w:r>
        <w:rPr>
          <w:spacing w:val="-34"/>
          <w:w w:val="95"/>
          <w:sz w:val="21"/>
        </w:rPr>
        <w:t> </w:t>
      </w:r>
      <w:r>
        <w:rPr>
          <w:w w:val="95"/>
          <w:sz w:val="21"/>
        </w:rPr>
        <w:t>scheduled</w:t>
      </w:r>
      <w:r>
        <w:rPr>
          <w:spacing w:val="-31"/>
          <w:w w:val="95"/>
          <w:sz w:val="21"/>
        </w:rPr>
        <w:t> </w:t>
      </w:r>
      <w:r>
        <w:rPr>
          <w:w w:val="95"/>
          <w:sz w:val="21"/>
        </w:rPr>
        <w:t>pick-ups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  <w:tab w:pos="1292" w:val="left" w:leader="none"/>
        </w:tabs>
        <w:spacing w:line="477" w:lineRule="auto" w:before="0" w:after="0"/>
        <w:ind w:left="1031" w:right="3900" w:hanging="62"/>
        <w:jc w:val="left"/>
        <w:rPr>
          <w:sz w:val="21"/>
        </w:rPr>
      </w:pPr>
      <w:r>
        <w:rPr>
          <w:sz w:val="21"/>
        </w:rPr>
        <w:t>Drop</w:t>
      </w:r>
      <w:r>
        <w:rPr>
          <w:spacing w:val="-40"/>
          <w:sz w:val="21"/>
        </w:rPr>
        <w:t> </w:t>
      </w:r>
      <w:r>
        <w:rPr>
          <w:sz w:val="21"/>
        </w:rPr>
        <w:t>boxes</w:t>
      </w:r>
      <w:r>
        <w:rPr>
          <w:spacing w:val="-37"/>
          <w:sz w:val="21"/>
        </w:rPr>
        <w:t> </w:t>
      </w:r>
      <w:r>
        <w:rPr>
          <w:sz w:val="21"/>
        </w:rPr>
        <w:t>set</w:t>
      </w:r>
      <w:r>
        <w:rPr>
          <w:spacing w:val="-43"/>
          <w:sz w:val="21"/>
        </w:rPr>
        <w:t> </w:t>
      </w:r>
      <w:r>
        <w:rPr>
          <w:sz w:val="21"/>
        </w:rPr>
        <w:t>up</w:t>
      </w:r>
      <w:r>
        <w:rPr>
          <w:spacing w:val="-45"/>
          <w:sz w:val="21"/>
        </w:rPr>
        <w:t> </w:t>
      </w:r>
      <w:r>
        <w:rPr>
          <w:sz w:val="21"/>
        </w:rPr>
        <w:t>at</w:t>
      </w:r>
      <w:r>
        <w:rPr>
          <w:spacing w:val="-42"/>
          <w:sz w:val="21"/>
        </w:rPr>
        <w:t> </w:t>
      </w:r>
      <w:r>
        <w:rPr>
          <w:sz w:val="21"/>
        </w:rPr>
        <w:t>institution</w:t>
      </w:r>
      <w:r>
        <w:rPr>
          <w:spacing w:val="-40"/>
          <w:sz w:val="21"/>
        </w:rPr>
        <w:t> </w:t>
      </w:r>
      <w:r>
        <w:rPr>
          <w:sz w:val="21"/>
        </w:rPr>
        <w:t>site Net30days</w:t>
      </w:r>
    </w:p>
    <w:p>
      <w:pPr>
        <w:pStyle w:val="BodyText"/>
        <w:ind w:left="1030"/>
      </w:pPr>
      <w:r>
        <w:rPr/>
        <w:t>FedEx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77" w:lineRule="auto"/>
        <w:ind w:left="1028" w:right="3573" w:hanging="2"/>
      </w:pPr>
      <w:r>
        <w:rPr>
          <w:w w:val="95"/>
        </w:rPr>
        <w:t>Visa, American Express and MasterCard </w:t>
      </w:r>
      <w:r>
        <w:rPr/>
        <w:t>As per the FedEx Service Guide.</w:t>
      </w:r>
    </w:p>
    <w:p>
      <w:pPr>
        <w:pStyle w:val="BodyText"/>
        <w:spacing w:line="241" w:lineRule="exact"/>
        <w:ind w:left="1030"/>
      </w:pPr>
      <w:r>
        <w:rPr/>
        <w:t>Fees and Other Shipping Information</w:t>
      </w:r>
    </w:p>
    <w:p>
      <w:pPr>
        <w:pStyle w:val="BodyText"/>
        <w:ind w:left="1024" w:right="623" w:hanging="2"/>
      </w:pPr>
      <w:r>
        <w:rPr/>
        <w:t>The</w:t>
      </w:r>
      <w:r>
        <w:rPr>
          <w:spacing w:val="-38"/>
        </w:rPr>
        <w:t> </w:t>
      </w:r>
      <w:r>
        <w:rPr/>
        <w:t>Courier</w:t>
      </w:r>
      <w:r>
        <w:rPr>
          <w:spacing w:val="-29"/>
        </w:rPr>
        <w:t> </w:t>
      </w:r>
      <w:r>
        <w:rPr/>
        <w:t>Pickup</w:t>
      </w:r>
      <w:r>
        <w:rPr>
          <w:spacing w:val="-36"/>
        </w:rPr>
        <w:t> </w:t>
      </w:r>
      <w:r>
        <w:rPr/>
        <w:t>Charge</w:t>
      </w:r>
      <w:r>
        <w:rPr>
          <w:spacing w:val="-34"/>
        </w:rPr>
        <w:t> </w:t>
      </w:r>
      <w:r>
        <w:rPr/>
        <w:t>has</w:t>
      </w:r>
      <w:r>
        <w:rPr>
          <w:spacing w:val="-33"/>
        </w:rPr>
        <w:t> </w:t>
      </w:r>
      <w:r>
        <w:rPr/>
        <w:t>been</w:t>
      </w:r>
      <w:r>
        <w:rPr>
          <w:spacing w:val="-36"/>
        </w:rPr>
        <w:t> </w:t>
      </w:r>
      <w:r>
        <w:rPr/>
        <w:t>waived</w:t>
      </w:r>
      <w:r>
        <w:rPr>
          <w:spacing w:val="-34"/>
        </w:rPr>
        <w:t> </w:t>
      </w:r>
      <w:r>
        <w:rPr/>
        <w:t>for</w:t>
      </w:r>
      <w:r>
        <w:rPr>
          <w:spacing w:val="-33"/>
        </w:rPr>
        <w:t> </w:t>
      </w:r>
      <w:r>
        <w:rPr/>
        <w:t>E&amp;I</w:t>
      </w:r>
      <w:r>
        <w:rPr>
          <w:spacing w:val="-33"/>
        </w:rPr>
        <w:t> </w:t>
      </w:r>
      <w:r>
        <w:rPr/>
        <w:t>members</w:t>
      </w:r>
      <w:r>
        <w:rPr>
          <w:spacing w:val="-32"/>
        </w:rPr>
        <w:t> </w:t>
      </w:r>
      <w:r>
        <w:rPr/>
        <w:t>using</w:t>
      </w:r>
      <w:r>
        <w:rPr>
          <w:spacing w:val="-43"/>
        </w:rPr>
        <w:t> </w:t>
      </w:r>
      <w:r>
        <w:rPr/>
        <w:t>this </w:t>
      </w:r>
      <w:r>
        <w:rPr>
          <w:w w:val="95"/>
        </w:rPr>
        <w:t>contract. (AKA Domestic On-Call, and International On-Call Pickup</w:t>
      </w:r>
      <w:r>
        <w:rPr>
          <w:spacing w:val="-29"/>
          <w:w w:val="95"/>
        </w:rPr>
        <w:t> </w:t>
      </w:r>
      <w:r>
        <w:rPr>
          <w:w w:val="95"/>
        </w:rPr>
        <w:t>Fee).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024" w:right="623" w:firstLine="7"/>
      </w:pPr>
      <w:r>
        <w:rPr/>
        <w:t>Money Back Guarantee - Transportation charges refunded or credited, upon</w:t>
      </w:r>
      <w:r>
        <w:rPr>
          <w:spacing w:val="-33"/>
        </w:rPr>
        <w:t> </w:t>
      </w:r>
      <w:r>
        <w:rPr/>
        <w:t>request,</w:t>
      </w:r>
      <w:r>
        <w:rPr>
          <w:spacing w:val="-35"/>
        </w:rPr>
        <w:t> </w:t>
      </w:r>
      <w:r>
        <w:rPr/>
        <w:t>on</w:t>
      </w:r>
      <w:r>
        <w:rPr>
          <w:spacing w:val="-39"/>
        </w:rPr>
        <w:t> </w:t>
      </w:r>
      <w:r>
        <w:rPr/>
        <w:t>shipments</w:t>
      </w:r>
      <w:r>
        <w:rPr>
          <w:spacing w:val="-25"/>
        </w:rPr>
        <w:t> </w:t>
      </w:r>
      <w:r>
        <w:rPr/>
        <w:t>delivered</w:t>
      </w:r>
      <w:r>
        <w:rPr>
          <w:spacing w:val="-25"/>
        </w:rPr>
        <w:t> </w:t>
      </w:r>
      <w:r>
        <w:rPr/>
        <w:t>after</w:t>
      </w:r>
      <w:r>
        <w:rPr>
          <w:spacing w:val="-30"/>
        </w:rPr>
        <w:t> </w:t>
      </w:r>
      <w:r>
        <w:rPr/>
        <w:t>the</w:t>
      </w:r>
      <w:r>
        <w:rPr>
          <w:spacing w:val="-37"/>
        </w:rPr>
        <w:t> </w:t>
      </w:r>
      <w:r>
        <w:rPr/>
        <w:t>delivery</w:t>
      </w:r>
      <w:r>
        <w:rPr>
          <w:spacing w:val="-32"/>
        </w:rPr>
        <w:t> </w:t>
      </w:r>
      <w:r>
        <w:rPr/>
        <w:t>commitment</w:t>
      </w:r>
      <w:r>
        <w:rPr>
          <w:spacing w:val="-24"/>
        </w:rPr>
        <w:t> </w:t>
      </w:r>
      <w:r>
        <w:rPr/>
        <w:t>time. Please</w:t>
      </w:r>
      <w:r>
        <w:rPr>
          <w:spacing w:val="-19"/>
        </w:rPr>
        <w:t> </w:t>
      </w:r>
      <w:r>
        <w:rPr/>
        <w:t>refer</w:t>
      </w:r>
      <w:r>
        <w:rPr>
          <w:spacing w:val="-23"/>
        </w:rPr>
        <w:t> </w:t>
      </w:r>
      <w:r>
        <w:rPr/>
        <w:t>to</w:t>
      </w:r>
      <w:r>
        <w:rPr>
          <w:spacing w:val="-30"/>
        </w:rPr>
        <w:t> </w:t>
      </w:r>
      <w:r>
        <w:rPr/>
        <w:t>the</w:t>
      </w:r>
      <w:r>
        <w:rPr>
          <w:spacing w:val="-28"/>
        </w:rPr>
        <w:t> </w:t>
      </w:r>
      <w:r>
        <w:rPr/>
        <w:t>FedEx</w:t>
      </w:r>
      <w:r>
        <w:rPr>
          <w:spacing w:val="-25"/>
        </w:rPr>
        <w:t> </w:t>
      </w:r>
      <w:r>
        <w:rPr/>
        <w:t>Money-Back</w:t>
      </w:r>
      <w:r>
        <w:rPr>
          <w:spacing w:val="-13"/>
        </w:rPr>
        <w:t> </w:t>
      </w:r>
      <w:r>
        <w:rPr/>
        <w:t>Guarantee</w:t>
      </w:r>
      <w:r>
        <w:rPr>
          <w:spacing w:val="-14"/>
        </w:rPr>
        <w:t> </w:t>
      </w:r>
      <w:r>
        <w:rPr/>
        <w:t>Policy</w:t>
      </w:r>
      <w:r>
        <w:rPr>
          <w:spacing w:val="-25"/>
        </w:rPr>
        <w:t> </w:t>
      </w:r>
      <w:r>
        <w:rPr/>
        <w:t>for</w:t>
      </w:r>
      <w:r>
        <w:rPr>
          <w:spacing w:val="-26"/>
        </w:rPr>
        <w:t> </w:t>
      </w:r>
      <w:r>
        <w:rPr/>
        <w:t>details.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030" w:right="892" w:hanging="3"/>
      </w:pPr>
      <w:r>
        <w:rPr/>
        <w:t>Claims</w:t>
      </w:r>
      <w:r>
        <w:rPr>
          <w:spacing w:val="-19"/>
        </w:rPr>
        <w:t> </w:t>
      </w:r>
      <w:r>
        <w:rPr/>
        <w:t>shall</w:t>
      </w:r>
      <w:r>
        <w:rPr>
          <w:spacing w:val="-22"/>
        </w:rPr>
        <w:t> </w:t>
      </w:r>
      <w:r>
        <w:rPr/>
        <w:t>be</w:t>
      </w:r>
      <w:r>
        <w:rPr>
          <w:spacing w:val="-28"/>
        </w:rPr>
        <w:t> </w:t>
      </w:r>
      <w:r>
        <w:rPr/>
        <w:t>handled</w:t>
      </w:r>
      <w:r>
        <w:rPr>
          <w:spacing w:val="-15"/>
        </w:rPr>
        <w:t> </w:t>
      </w:r>
      <w:r>
        <w:rPr/>
        <w:t>in</w:t>
      </w:r>
      <w:r>
        <w:rPr>
          <w:spacing w:val="-30"/>
        </w:rPr>
        <w:t> </w:t>
      </w:r>
      <w:r>
        <w:rPr/>
        <w:t>conformity</w:t>
      </w:r>
      <w:r>
        <w:rPr>
          <w:spacing w:val="-18"/>
        </w:rPr>
        <w:t> </w:t>
      </w:r>
      <w:r>
        <w:rPr/>
        <w:t>with</w:t>
      </w:r>
      <w:r>
        <w:rPr>
          <w:spacing w:val="-31"/>
        </w:rPr>
        <w:t> </w:t>
      </w:r>
      <w:r>
        <w:rPr/>
        <w:t>the</w:t>
      </w:r>
      <w:r>
        <w:rPr>
          <w:spacing w:val="-31"/>
        </w:rPr>
        <w:t> </w:t>
      </w:r>
      <w:r>
        <w:rPr/>
        <w:t>terms</w:t>
      </w:r>
      <w:r>
        <w:rPr>
          <w:spacing w:val="-20"/>
        </w:rPr>
        <w:t> </w:t>
      </w:r>
      <w:r>
        <w:rPr/>
        <w:t>of</w:t>
      </w:r>
      <w:r>
        <w:rPr>
          <w:spacing w:val="-23"/>
        </w:rPr>
        <w:t> </w:t>
      </w:r>
      <w:r>
        <w:rPr/>
        <w:t>the</w:t>
      </w:r>
      <w:r>
        <w:rPr>
          <w:spacing w:val="-27"/>
        </w:rPr>
        <w:t> </w:t>
      </w:r>
      <w:r>
        <w:rPr/>
        <w:t>current FedEx Service</w:t>
      </w:r>
      <w:r>
        <w:rPr>
          <w:spacing w:val="-29"/>
        </w:rPr>
        <w:t> </w:t>
      </w:r>
      <w:r>
        <w:rPr/>
        <w:t>Guide.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030"/>
      </w:pPr>
      <w:r>
        <w:rPr/>
        <w:t>62-172743</w:t>
      </w:r>
    </w:p>
    <w:p>
      <w:pPr>
        <w:pStyle w:val="BodyText"/>
        <w:spacing w:before="3"/>
      </w:pPr>
    </w:p>
    <w:p>
      <w:pPr>
        <w:pStyle w:val="BodyText"/>
        <w:spacing w:line="477" w:lineRule="auto"/>
        <w:ind w:left="1027" w:right="5134" w:firstLine="2"/>
      </w:pPr>
      <w:r>
        <w:rPr/>
        <w:t>FedEx Corporation </w:t>
      </w:r>
      <w:hyperlink r:id="rId14">
        <w:r>
          <w:rPr>
            <w:w w:val="95"/>
          </w:rPr>
          <w:t>marketinglit@eandi.org</w:t>
        </w:r>
      </w:hyperlink>
      <w:r>
        <w:rPr>
          <w:w w:val="95"/>
        </w:rPr>
        <w:t> </w:t>
      </w:r>
      <w:r>
        <w:rPr/>
        <w:t>CNR-01193</w:t>
      </w:r>
    </w:p>
    <w:p>
      <w:pPr>
        <w:pStyle w:val="BodyText"/>
        <w:ind w:left="1030"/>
      </w:pPr>
      <w:r>
        <w:rPr/>
        <w:t>682945</w:t>
      </w:r>
    </w:p>
    <w:p>
      <w:pPr>
        <w:spacing w:after="0"/>
        <w:sectPr>
          <w:pgSz w:w="12240" w:h="15840"/>
          <w:pgMar w:top="960" w:bottom="0" w:left="40" w:right="60"/>
          <w:cols w:num="2" w:equalWidth="0">
            <w:col w:w="3258" w:space="659"/>
            <w:col w:w="8223"/>
          </w:cols>
        </w:sectPr>
      </w:pPr>
    </w:p>
    <w:p>
      <w:pPr>
        <w:pStyle w:val="BodyText"/>
        <w:tabs>
          <w:tab w:pos="4947" w:val="left" w:leader="none"/>
        </w:tabs>
        <w:spacing w:line="242" w:lineRule="exact"/>
        <w:ind w:left="1068"/>
      </w:pPr>
      <w:r>
        <w:rPr>
          <w:w w:val="95"/>
        </w:rPr>
        <w:t>Product</w:t>
      </w:r>
      <w:r>
        <w:rPr>
          <w:spacing w:val="-19"/>
          <w:w w:val="95"/>
        </w:rPr>
        <w:t> </w:t>
      </w:r>
      <w:r>
        <w:rPr>
          <w:w w:val="95"/>
        </w:rPr>
        <w:t>Overview:</w:t>
        <w:tab/>
      </w:r>
      <w:r>
        <w:rPr>
          <w:position w:val="1"/>
        </w:rPr>
        <w:t>Express</w:t>
      </w:r>
      <w:r>
        <w:rPr>
          <w:spacing w:val="-10"/>
          <w:position w:val="1"/>
        </w:rPr>
        <w:t> </w:t>
      </w:r>
      <w:r>
        <w:rPr>
          <w:position w:val="1"/>
        </w:rPr>
        <w:t>Package</w:t>
      </w:r>
      <w:r>
        <w:rPr>
          <w:spacing w:val="-10"/>
          <w:position w:val="1"/>
        </w:rPr>
        <w:t> </w:t>
      </w:r>
      <w:r>
        <w:rPr>
          <w:position w:val="1"/>
        </w:rPr>
        <w:t>and</w:t>
      </w:r>
      <w:r>
        <w:rPr>
          <w:spacing w:val="-19"/>
          <w:position w:val="1"/>
        </w:rPr>
        <w:t> </w:t>
      </w:r>
      <w:r>
        <w:rPr>
          <w:position w:val="1"/>
        </w:rPr>
        <w:t>Delivery</w:t>
      </w:r>
      <w:r>
        <w:rPr>
          <w:spacing w:val="-14"/>
          <w:position w:val="1"/>
        </w:rPr>
        <w:t> </w:t>
      </w:r>
      <w:r>
        <w:rPr>
          <w:position w:val="1"/>
        </w:rPr>
        <w:t>Related</w:t>
      </w:r>
      <w:r>
        <w:rPr>
          <w:spacing w:val="-19"/>
          <w:position w:val="1"/>
        </w:rPr>
        <w:t> </w:t>
      </w:r>
      <w:r>
        <w:rPr>
          <w:position w:val="1"/>
        </w:rPr>
        <w:t>Services</w:t>
      </w:r>
    </w:p>
    <w:p>
      <w:pPr>
        <w:pStyle w:val="BodyText"/>
        <w:spacing w:before="7"/>
        <w:rPr>
          <w:sz w:val="34"/>
        </w:rPr>
      </w:pPr>
    </w:p>
    <w:p>
      <w:pPr>
        <w:spacing w:before="0"/>
        <w:ind w:left="4658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4261683</wp:posOffset>
            </wp:positionH>
            <wp:positionV relativeFrom="paragraph">
              <wp:posOffset>72591</wp:posOffset>
            </wp:positionV>
            <wp:extent cx="622767" cy="573718"/>
            <wp:effectExtent l="0" t="0" r="0" b="0"/>
            <wp:wrapNone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67" cy="573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21.787399pt;margin-top:9.329099pt;width:73.8pt;height:31.05pt;mso-position-horizontal-relative:page;mso-position-vertical-relative:paragraph;z-index:-5560" type="#_x0000_t202" filled="false" stroked="false">
            <v:textbox inset="0,0,0,0">
              <w:txbxContent>
                <w:p>
                  <w:pPr>
                    <w:spacing w:line="621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56"/>
                    </w:rPr>
                  </w:pPr>
                  <w:r>
                    <w:rPr>
                      <w:rFonts w:ascii="Times New Roman"/>
                      <w:b/>
                      <w:color w:val="9EA0A3"/>
                      <w:spacing w:val="-1"/>
                      <w:w w:val="108"/>
                      <w:sz w:val="14"/>
                      <w:u w:val="single" w:color="000000"/>
                    </w:rPr>
                    <w:t>O</w:t>
                  </w:r>
                  <w:r>
                    <w:rPr>
                      <w:rFonts w:ascii="Times New Roman"/>
                      <w:b/>
                      <w:color w:val="9EA0A3"/>
                      <w:w w:val="108"/>
                      <w:sz w:val="14"/>
                      <w:u w:val="single" w:color="000000"/>
                    </w:rPr>
                    <w:t>(i</w:t>
                  </w:r>
                  <w:r>
                    <w:rPr>
                      <w:rFonts w:ascii="Times New Roman"/>
                      <w:b/>
                      <w:color w:val="9EA0A3"/>
                      <w:sz w:val="14"/>
                      <w:u w:val="single" w:color="000000"/>
                    </w:rPr>
                    <w:t>    </w:t>
                  </w:r>
                  <w:r>
                    <w:rPr>
                      <w:rFonts w:ascii="Times New Roman"/>
                      <w:b/>
                      <w:color w:val="9EA0A3"/>
                      <w:spacing w:val="-15"/>
                      <w:sz w:val="14"/>
                      <w:u w:val="single" w:color="000000"/>
                    </w:rPr>
                    <w:t> </w:t>
                  </w:r>
                  <w:r>
                    <w:rPr>
                      <w:color w:val="2F2F2F"/>
                      <w:w w:val="82"/>
                      <w:sz w:val="15"/>
                      <w:u w:val="single" w:color="000000"/>
                    </w:rPr>
                    <w:t>S</w:t>
                  </w:r>
                  <w:r>
                    <w:rPr>
                      <w:color w:val="2F2F2F"/>
                      <w:spacing w:val="-6"/>
                      <w:w w:val="105"/>
                      <w:sz w:val="15"/>
                      <w:u w:val="single" w:color="000000"/>
                    </w:rPr>
                    <w:t>e</w:t>
                  </w:r>
                  <w:r>
                    <w:rPr>
                      <w:color w:val="131311"/>
                      <w:spacing w:val="8"/>
                      <w:w w:val="105"/>
                      <w:sz w:val="15"/>
                      <w:u w:val="single" w:color="000000"/>
                    </w:rPr>
                    <w:t>r</w:t>
                  </w:r>
                  <w:r>
                    <w:rPr>
                      <w:color w:val="2F2F2F"/>
                      <w:spacing w:val="-1"/>
                      <w:w w:val="99"/>
                      <w:sz w:val="15"/>
                      <w:u w:val="single" w:color="000000"/>
                    </w:rPr>
                    <w:t>v</w:t>
                  </w:r>
                  <w:r>
                    <w:rPr>
                      <w:color w:val="595959"/>
                      <w:spacing w:val="9"/>
                      <w:w w:val="99"/>
                      <w:sz w:val="15"/>
                      <w:u w:val="single" w:color="000000"/>
                    </w:rPr>
                    <w:t>i</w:t>
                  </w:r>
                  <w:r>
                    <w:rPr>
                      <w:color w:val="2F2F2F"/>
                      <w:w w:val="90"/>
                      <w:sz w:val="15"/>
                      <w:u w:val="single" w:color="000000"/>
                    </w:rPr>
                    <w:t>ce</w:t>
                  </w:r>
                  <w:r>
                    <w:rPr>
                      <w:color w:val="2F2F2F"/>
                      <w:spacing w:val="-1197"/>
                      <w:w w:val="90"/>
                      <w:sz w:val="15"/>
                      <w:u w:val="single" w:color="000000"/>
                    </w:rPr>
                    <w:t>s</w:t>
                  </w:r>
                  <w:r>
                    <w:rPr>
                      <w:rFonts w:ascii="Times New Roman"/>
                      <w:b/>
                      <w:color w:val="1A5685"/>
                      <w:spacing w:val="-59"/>
                      <w:w w:val="93"/>
                      <w:position w:val="-2"/>
                      <w:sz w:val="56"/>
                      <w:u w:val="single" w:color="000000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1A5685"/>
          <w:spacing w:val="16"/>
          <w:w w:val="10"/>
          <w:sz w:val="56"/>
        </w:rPr>
        <w:t>!</w:t>
      </w:r>
      <w:r>
        <w:rPr>
          <w:rFonts w:ascii="Times New Roman"/>
          <w:b/>
          <w:color w:val="9EA0A3"/>
          <w:spacing w:val="4"/>
          <w:w w:val="48"/>
          <w:sz w:val="56"/>
        </w:rPr>
        <w:t>o</w:t>
      </w:r>
      <w:r>
        <w:rPr>
          <w:rFonts w:ascii="Times New Roman"/>
          <w:b/>
          <w:color w:val="1A5685"/>
          <w:w w:val="84"/>
          <w:sz w:val="56"/>
        </w:rPr>
        <w:t>l</w:t>
      </w:r>
      <w:r>
        <w:rPr>
          <w:rFonts w:ascii="Times New Roman"/>
          <w:b/>
          <w:color w:val="1A5685"/>
          <w:spacing w:val="-71"/>
          <w:sz w:val="56"/>
        </w:rPr>
        <w:t> </w:t>
      </w:r>
      <w:r>
        <w:rPr>
          <w:color w:val="2F2F2F"/>
          <w:spacing w:val="-1"/>
          <w:w w:val="110"/>
          <w:sz w:val="15"/>
        </w:rPr>
        <w:t>Co</w:t>
      </w:r>
      <w:r>
        <w:rPr>
          <w:color w:val="2F2F2F"/>
          <w:w w:val="110"/>
          <w:sz w:val="15"/>
        </w:rPr>
        <w:t>o</w:t>
      </w:r>
      <w:r>
        <w:rPr>
          <w:color w:val="2F2F2F"/>
          <w:spacing w:val="4"/>
          <w:sz w:val="15"/>
        </w:rPr>
        <w:t> </w:t>
      </w:r>
      <w:r>
        <w:rPr>
          <w:color w:val="2F2F2F"/>
          <w:spacing w:val="-1"/>
          <w:w w:val="110"/>
          <w:sz w:val="15"/>
        </w:rPr>
        <w:t>erative</w:t>
      </w:r>
    </w:p>
    <w:p>
      <w:pPr>
        <w:spacing w:before="104"/>
        <w:ind w:left="4425" w:right="6295" w:firstLine="0"/>
        <w:jc w:val="center"/>
        <w:rPr>
          <w:rFonts w:ascii="TimesNewRomanPS-BoldItalicMT"/>
          <w:b/>
          <w:i/>
          <w:sz w:val="12"/>
        </w:rPr>
      </w:pPr>
      <w:r>
        <w:rPr>
          <w:b/>
          <w:color w:val="444444"/>
          <w:w w:val="95"/>
          <w:sz w:val="11"/>
        </w:rPr>
        <w:t>Sourcing.  </w:t>
      </w:r>
      <w:r>
        <w:rPr>
          <w:rFonts w:ascii="TimesNewRomanPS-BoldItalicMT"/>
          <w:b/>
          <w:i/>
          <w:color w:val="444444"/>
          <w:w w:val="95"/>
          <w:sz w:val="12"/>
        </w:rPr>
        <w:t>Strategy</w:t>
      </w:r>
      <w:r>
        <w:rPr>
          <w:rFonts w:ascii="TimesNewRomanPS-BoldItalicMT"/>
          <w:b/>
          <w:i/>
          <w:color w:val="7C7C7C"/>
          <w:w w:val="95"/>
          <w:sz w:val="12"/>
        </w:rPr>
        <w:t>. </w:t>
      </w:r>
      <w:r>
        <w:rPr>
          <w:rFonts w:ascii="TimesNewRomanPS-BoldItalicMT"/>
          <w:b/>
          <w:i/>
          <w:color w:val="444444"/>
          <w:w w:val="95"/>
          <w:sz w:val="12"/>
        </w:rPr>
        <w:t>Savings,</w:t>
      </w:r>
    </w:p>
    <w:p>
      <w:pPr>
        <w:pStyle w:val="BodyText"/>
        <w:rPr>
          <w:rFonts w:ascii="TimesNewRomanPS-BoldItalicMT"/>
          <w:b/>
          <w:i/>
          <w:sz w:val="12"/>
        </w:rPr>
      </w:pPr>
    </w:p>
    <w:p>
      <w:pPr>
        <w:pStyle w:val="BodyText"/>
        <w:rPr>
          <w:rFonts w:ascii="TimesNewRomanPS-BoldItalicMT"/>
          <w:b/>
          <w:i/>
          <w:sz w:val="12"/>
        </w:rPr>
      </w:pPr>
    </w:p>
    <w:p>
      <w:pPr>
        <w:pStyle w:val="BodyText"/>
        <w:spacing w:before="5"/>
        <w:rPr>
          <w:rFonts w:ascii="TimesNewRomanPS-BoldItalicMT"/>
          <w:b/>
          <w:i/>
          <w:sz w:val="15"/>
        </w:rPr>
      </w:pPr>
    </w:p>
    <w:p>
      <w:pPr>
        <w:spacing w:line="225" w:lineRule="auto" w:before="1"/>
        <w:ind w:left="1201" w:right="961" w:firstLine="4"/>
        <w:jc w:val="left"/>
        <w:rPr>
          <w:rFonts w:ascii="Arial-BoldItalicMT"/>
          <w:b/>
          <w:i/>
          <w:sz w:val="18"/>
        </w:rPr>
      </w:pPr>
      <w:r>
        <w:rPr>
          <w:rFonts w:ascii="Arial-BoldItalicMT"/>
          <w:b/>
          <w:i/>
          <w:color w:val="9EA0A3"/>
          <w:w w:val="85"/>
          <w:sz w:val="18"/>
        </w:rPr>
        <w:t>Note:</w:t>
      </w:r>
      <w:r>
        <w:rPr>
          <w:rFonts w:ascii="Arial-BoldItalicMT"/>
          <w:b/>
          <w:i/>
          <w:color w:val="9EA0A3"/>
          <w:spacing w:val="-28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When</w:t>
      </w:r>
      <w:r>
        <w:rPr>
          <w:rFonts w:ascii="Arial-BoldItalicMT"/>
          <w:b/>
          <w:i/>
          <w:color w:val="9EA0A3"/>
          <w:spacing w:val="-15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placing</w:t>
      </w:r>
      <w:r>
        <w:rPr>
          <w:rFonts w:ascii="Arial-BoldItalicMT"/>
          <w:b/>
          <w:i/>
          <w:color w:val="9EA0A3"/>
          <w:spacing w:val="-25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orders,</w:t>
      </w:r>
      <w:r>
        <w:rPr>
          <w:rFonts w:ascii="Arial-BoldItalicMT"/>
          <w:b/>
          <w:i/>
          <w:color w:val="9EA0A3"/>
          <w:spacing w:val="-19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please</w:t>
      </w:r>
      <w:r>
        <w:rPr>
          <w:rFonts w:ascii="Arial-BoldItalicMT"/>
          <w:b/>
          <w:i/>
          <w:color w:val="9EA0A3"/>
          <w:spacing w:val="-18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identify</w:t>
      </w:r>
      <w:r>
        <w:rPr>
          <w:rFonts w:ascii="Arial-BoldItalicMT"/>
          <w:b/>
          <w:i/>
          <w:color w:val="9EA0A3"/>
          <w:spacing w:val="-9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yourself</w:t>
      </w:r>
      <w:r>
        <w:rPr>
          <w:rFonts w:ascii="Arial-BoldItalicMT"/>
          <w:b/>
          <w:i/>
          <w:color w:val="9EA0A3"/>
          <w:spacing w:val="-15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as</w:t>
      </w:r>
      <w:r>
        <w:rPr>
          <w:rFonts w:ascii="Arial-BoldItalicMT"/>
          <w:b/>
          <w:i/>
          <w:color w:val="9EA0A3"/>
          <w:spacing w:val="-30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an</w:t>
      </w:r>
      <w:r>
        <w:rPr>
          <w:rFonts w:ascii="Arial-BoldItalicMT"/>
          <w:b/>
          <w:i/>
          <w:color w:val="9EA0A3"/>
          <w:spacing w:val="-21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E&amp;I</w:t>
      </w:r>
      <w:r>
        <w:rPr>
          <w:rFonts w:ascii="Arial-BoldItalicMT"/>
          <w:b/>
          <w:i/>
          <w:color w:val="9EA0A3"/>
          <w:spacing w:val="-11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Member.</w:t>
      </w:r>
      <w:r>
        <w:rPr>
          <w:rFonts w:ascii="Arial-BoldItalicMT"/>
          <w:b/>
          <w:i/>
          <w:color w:val="9EA0A3"/>
          <w:spacing w:val="-20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All</w:t>
      </w:r>
      <w:r>
        <w:rPr>
          <w:rFonts w:ascii="Arial-BoldItalicMT"/>
          <w:b/>
          <w:i/>
          <w:color w:val="9EA0A3"/>
          <w:spacing w:val="-19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pricing</w:t>
      </w:r>
      <w:r>
        <w:rPr>
          <w:rFonts w:ascii="Arial-BoldItalicMT"/>
          <w:b/>
          <w:i/>
          <w:color w:val="9EA0A3"/>
          <w:spacing w:val="-27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and</w:t>
      </w:r>
      <w:r>
        <w:rPr>
          <w:rFonts w:ascii="Arial-BoldItalicMT"/>
          <w:b/>
          <w:i/>
          <w:color w:val="9EA0A3"/>
          <w:spacing w:val="-20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contract</w:t>
      </w:r>
      <w:r>
        <w:rPr>
          <w:rFonts w:ascii="Arial-BoldItalicMT"/>
          <w:b/>
          <w:i/>
          <w:color w:val="9EA0A3"/>
          <w:spacing w:val="-17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terms</w:t>
      </w:r>
      <w:r>
        <w:rPr>
          <w:rFonts w:ascii="Arial-BoldItalicMT"/>
          <w:b/>
          <w:i/>
          <w:color w:val="9EA0A3"/>
          <w:spacing w:val="-26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are</w:t>
      </w:r>
      <w:r>
        <w:rPr>
          <w:rFonts w:ascii="Arial-BoldItalicMT"/>
          <w:b/>
          <w:i/>
          <w:color w:val="9EA0A3"/>
          <w:spacing w:val="-26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strictly</w:t>
      </w:r>
      <w:r>
        <w:rPr>
          <w:rFonts w:ascii="Arial-BoldItalicMT"/>
          <w:b/>
          <w:i/>
          <w:color w:val="9EA0A3"/>
          <w:spacing w:val="-19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confidential</w:t>
      </w:r>
      <w:r>
        <w:rPr>
          <w:rFonts w:ascii="Arial-BoldItalicMT"/>
          <w:b/>
          <w:i/>
          <w:color w:val="9EA0A3"/>
          <w:spacing w:val="-11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and</w:t>
      </w:r>
      <w:r>
        <w:rPr>
          <w:rFonts w:ascii="Arial-BoldItalicMT"/>
          <w:b/>
          <w:i/>
          <w:color w:val="9EA0A3"/>
          <w:spacing w:val="-17"/>
          <w:w w:val="85"/>
          <w:sz w:val="18"/>
        </w:rPr>
        <w:t> </w:t>
      </w:r>
      <w:r>
        <w:rPr>
          <w:rFonts w:ascii="Arial-BoldItalicMT"/>
          <w:b/>
          <w:i/>
          <w:color w:val="9EA0A3"/>
          <w:w w:val="85"/>
          <w:sz w:val="18"/>
        </w:rPr>
        <w:t>recipients </w:t>
      </w:r>
      <w:r>
        <w:rPr>
          <w:rFonts w:ascii="Arial-BoldItalicMT"/>
          <w:b/>
          <w:i/>
          <w:color w:val="9EA0A3"/>
          <w:w w:val="90"/>
          <w:sz w:val="18"/>
        </w:rPr>
        <w:t>are</w:t>
      </w:r>
      <w:r>
        <w:rPr>
          <w:rFonts w:ascii="Arial-BoldItalicMT"/>
          <w:b/>
          <w:i/>
          <w:color w:val="9EA0A3"/>
          <w:spacing w:val="-28"/>
          <w:w w:val="90"/>
          <w:sz w:val="18"/>
        </w:rPr>
        <w:t> </w:t>
      </w:r>
      <w:r>
        <w:rPr>
          <w:rFonts w:ascii="Arial-BoldItalicMT"/>
          <w:b/>
          <w:i/>
          <w:color w:val="9EA0A3"/>
          <w:w w:val="90"/>
          <w:sz w:val="18"/>
        </w:rPr>
        <w:t>not</w:t>
      </w:r>
      <w:r>
        <w:rPr>
          <w:rFonts w:ascii="Arial-BoldItalicMT"/>
          <w:b/>
          <w:i/>
          <w:color w:val="9EA0A3"/>
          <w:spacing w:val="-27"/>
          <w:w w:val="90"/>
          <w:sz w:val="18"/>
        </w:rPr>
        <w:t> </w:t>
      </w:r>
      <w:r>
        <w:rPr>
          <w:rFonts w:ascii="Arial-BoldItalicMT"/>
          <w:b/>
          <w:i/>
          <w:color w:val="9EA0A3"/>
          <w:w w:val="90"/>
          <w:sz w:val="18"/>
        </w:rPr>
        <w:t>authorized</w:t>
      </w:r>
      <w:r>
        <w:rPr>
          <w:rFonts w:ascii="Arial-BoldItalicMT"/>
          <w:b/>
          <w:i/>
          <w:color w:val="9EA0A3"/>
          <w:spacing w:val="-17"/>
          <w:w w:val="90"/>
          <w:sz w:val="18"/>
        </w:rPr>
        <w:t> </w:t>
      </w:r>
      <w:r>
        <w:rPr>
          <w:rFonts w:ascii="Times New Roman"/>
          <w:b/>
          <w:color w:val="9EA0A3"/>
          <w:w w:val="90"/>
          <w:sz w:val="19"/>
        </w:rPr>
        <w:t>to</w:t>
      </w:r>
      <w:r>
        <w:rPr>
          <w:rFonts w:ascii="Times New Roman"/>
          <w:b/>
          <w:color w:val="9EA0A3"/>
          <w:spacing w:val="-34"/>
          <w:w w:val="90"/>
          <w:sz w:val="19"/>
        </w:rPr>
        <w:t> </w:t>
      </w:r>
      <w:r>
        <w:rPr>
          <w:rFonts w:ascii="Arial-BoldItalicMT"/>
          <w:b/>
          <w:i/>
          <w:color w:val="9EA0A3"/>
          <w:w w:val="90"/>
          <w:sz w:val="18"/>
        </w:rPr>
        <w:t>disclose</w:t>
      </w:r>
      <w:r>
        <w:rPr>
          <w:rFonts w:ascii="Arial-BoldItalicMT"/>
          <w:b/>
          <w:i/>
          <w:color w:val="9EA0A3"/>
          <w:spacing w:val="-24"/>
          <w:w w:val="90"/>
          <w:sz w:val="18"/>
        </w:rPr>
        <w:t> </w:t>
      </w:r>
      <w:r>
        <w:rPr>
          <w:rFonts w:ascii="Arial-BoldItalicMT"/>
          <w:b/>
          <w:i/>
          <w:color w:val="9EA0A3"/>
          <w:w w:val="90"/>
          <w:sz w:val="18"/>
        </w:rPr>
        <w:t>such</w:t>
      </w:r>
      <w:r>
        <w:rPr>
          <w:rFonts w:ascii="Arial-BoldItalicMT"/>
          <w:b/>
          <w:i/>
          <w:color w:val="9EA0A3"/>
          <w:spacing w:val="-25"/>
          <w:w w:val="90"/>
          <w:sz w:val="18"/>
        </w:rPr>
        <w:t> </w:t>
      </w:r>
      <w:r>
        <w:rPr>
          <w:rFonts w:ascii="Arial-BoldItalicMT"/>
          <w:b/>
          <w:i/>
          <w:color w:val="9EA0A3"/>
          <w:w w:val="90"/>
          <w:sz w:val="18"/>
        </w:rPr>
        <w:t>informatoin</w:t>
      </w:r>
      <w:r>
        <w:rPr>
          <w:rFonts w:ascii="Arial-BoldItalicMT"/>
          <w:b/>
          <w:i/>
          <w:color w:val="9EA0A3"/>
          <w:spacing w:val="-18"/>
          <w:w w:val="90"/>
          <w:sz w:val="18"/>
        </w:rPr>
        <w:t> </w:t>
      </w:r>
      <w:r>
        <w:rPr>
          <w:rFonts w:ascii="Times New Roman"/>
          <w:b/>
          <w:color w:val="9EA0A3"/>
          <w:w w:val="90"/>
          <w:sz w:val="19"/>
        </w:rPr>
        <w:t>to</w:t>
      </w:r>
      <w:r>
        <w:rPr>
          <w:rFonts w:ascii="Times New Roman"/>
          <w:b/>
          <w:color w:val="9EA0A3"/>
          <w:spacing w:val="-32"/>
          <w:w w:val="90"/>
          <w:sz w:val="19"/>
        </w:rPr>
        <w:t> </w:t>
      </w:r>
      <w:r>
        <w:rPr>
          <w:rFonts w:ascii="Arial-BoldItalicMT"/>
          <w:b/>
          <w:i/>
          <w:color w:val="9EA0A3"/>
          <w:w w:val="90"/>
          <w:sz w:val="18"/>
        </w:rPr>
        <w:t>competing</w:t>
      </w:r>
      <w:r>
        <w:rPr>
          <w:rFonts w:ascii="Arial-BoldItalicMT"/>
          <w:b/>
          <w:i/>
          <w:color w:val="9EA0A3"/>
          <w:spacing w:val="-24"/>
          <w:w w:val="90"/>
          <w:sz w:val="18"/>
        </w:rPr>
        <w:t> </w:t>
      </w:r>
      <w:r>
        <w:rPr>
          <w:rFonts w:ascii="Arial-BoldItalicMT"/>
          <w:b/>
          <w:i/>
          <w:color w:val="9EA0A3"/>
          <w:w w:val="90"/>
          <w:sz w:val="18"/>
        </w:rPr>
        <w:t>suppliers</w:t>
      </w:r>
      <w:r>
        <w:rPr>
          <w:rFonts w:ascii="Arial-BoldItalicMT"/>
          <w:b/>
          <w:i/>
          <w:color w:val="9EA0A3"/>
          <w:spacing w:val="-25"/>
          <w:w w:val="90"/>
          <w:sz w:val="18"/>
        </w:rPr>
        <w:t> </w:t>
      </w:r>
      <w:r>
        <w:rPr>
          <w:rFonts w:ascii="Times New Roman"/>
          <w:b/>
          <w:color w:val="9EA0A3"/>
          <w:w w:val="90"/>
          <w:sz w:val="19"/>
        </w:rPr>
        <w:t>or</w:t>
      </w:r>
      <w:r>
        <w:rPr>
          <w:rFonts w:ascii="Times New Roman"/>
          <w:b/>
          <w:color w:val="9EA0A3"/>
          <w:spacing w:val="-34"/>
          <w:w w:val="90"/>
          <w:sz w:val="19"/>
        </w:rPr>
        <w:t> </w:t>
      </w:r>
      <w:r>
        <w:rPr>
          <w:rFonts w:ascii="Arial-BoldItalicMT"/>
          <w:b/>
          <w:i/>
          <w:color w:val="9EA0A3"/>
          <w:w w:val="90"/>
          <w:sz w:val="18"/>
        </w:rPr>
        <w:t>use</w:t>
      </w:r>
      <w:r>
        <w:rPr>
          <w:rFonts w:ascii="Arial-BoldItalicMT"/>
          <w:b/>
          <w:i/>
          <w:color w:val="9EA0A3"/>
          <w:spacing w:val="-26"/>
          <w:w w:val="90"/>
          <w:sz w:val="18"/>
        </w:rPr>
        <w:t> </w:t>
      </w:r>
      <w:r>
        <w:rPr>
          <w:rFonts w:ascii="Arial-BoldItalicMT"/>
          <w:b/>
          <w:i/>
          <w:color w:val="9EA0A3"/>
          <w:w w:val="90"/>
          <w:sz w:val="18"/>
        </w:rPr>
        <w:t>it</w:t>
      </w:r>
      <w:r>
        <w:rPr>
          <w:rFonts w:ascii="Arial-BoldItalicMT"/>
          <w:b/>
          <w:i/>
          <w:color w:val="9EA0A3"/>
          <w:spacing w:val="-29"/>
          <w:w w:val="90"/>
          <w:sz w:val="18"/>
        </w:rPr>
        <w:t> </w:t>
      </w:r>
      <w:r>
        <w:rPr>
          <w:rFonts w:ascii="Arial-BoldItalicMT"/>
          <w:b/>
          <w:i/>
          <w:color w:val="9EA0A3"/>
          <w:w w:val="90"/>
          <w:sz w:val="18"/>
        </w:rPr>
        <w:t>in</w:t>
      </w:r>
      <w:r>
        <w:rPr>
          <w:rFonts w:ascii="Arial-BoldItalicMT"/>
          <w:b/>
          <w:i/>
          <w:color w:val="9EA0A3"/>
          <w:spacing w:val="-30"/>
          <w:w w:val="90"/>
          <w:sz w:val="18"/>
        </w:rPr>
        <w:t> </w:t>
      </w:r>
      <w:r>
        <w:rPr>
          <w:rFonts w:ascii="Arial-BoldItalicMT"/>
          <w:b/>
          <w:i/>
          <w:color w:val="9EA0A3"/>
          <w:w w:val="90"/>
          <w:sz w:val="18"/>
        </w:rPr>
        <w:t>negotiations</w:t>
      </w:r>
      <w:r>
        <w:rPr>
          <w:rFonts w:ascii="Arial-BoldItalicMT"/>
          <w:b/>
          <w:i/>
          <w:color w:val="9EA0A3"/>
          <w:spacing w:val="-24"/>
          <w:w w:val="90"/>
          <w:sz w:val="18"/>
        </w:rPr>
        <w:t> </w:t>
      </w:r>
      <w:r>
        <w:rPr>
          <w:rFonts w:ascii="Arial-BoldItalicMT"/>
          <w:b/>
          <w:i/>
          <w:color w:val="9EA0A3"/>
          <w:w w:val="90"/>
          <w:sz w:val="18"/>
        </w:rPr>
        <w:t>with</w:t>
      </w:r>
      <w:r>
        <w:rPr>
          <w:rFonts w:ascii="Arial-BoldItalicMT"/>
          <w:b/>
          <w:i/>
          <w:color w:val="9EA0A3"/>
          <w:spacing w:val="-29"/>
          <w:w w:val="90"/>
          <w:sz w:val="18"/>
        </w:rPr>
        <w:t> </w:t>
      </w:r>
      <w:r>
        <w:rPr>
          <w:rFonts w:ascii="Arial-BoldItalicMT"/>
          <w:b/>
          <w:i/>
          <w:color w:val="9EA0A3"/>
          <w:w w:val="90"/>
          <w:sz w:val="18"/>
        </w:rPr>
        <w:t>existing</w:t>
      </w:r>
      <w:r>
        <w:rPr>
          <w:rFonts w:ascii="Arial-BoldItalicMT"/>
          <w:b/>
          <w:i/>
          <w:color w:val="9EA0A3"/>
          <w:spacing w:val="-28"/>
          <w:w w:val="90"/>
          <w:sz w:val="18"/>
        </w:rPr>
        <w:t> </w:t>
      </w:r>
      <w:r>
        <w:rPr>
          <w:rFonts w:ascii="Times New Roman"/>
          <w:b/>
          <w:color w:val="9EA0A3"/>
          <w:w w:val="90"/>
          <w:sz w:val="19"/>
        </w:rPr>
        <w:t>or</w:t>
      </w:r>
      <w:r>
        <w:rPr>
          <w:rFonts w:ascii="Times New Roman"/>
          <w:b/>
          <w:color w:val="9EA0A3"/>
          <w:spacing w:val="-29"/>
          <w:w w:val="90"/>
          <w:sz w:val="19"/>
        </w:rPr>
        <w:t> </w:t>
      </w:r>
      <w:r>
        <w:rPr>
          <w:rFonts w:ascii="Arial-BoldItalicMT"/>
          <w:b/>
          <w:i/>
          <w:color w:val="9EA0A3"/>
          <w:w w:val="90"/>
          <w:sz w:val="18"/>
        </w:rPr>
        <w:t>potential</w:t>
      </w:r>
      <w:r>
        <w:rPr>
          <w:rFonts w:ascii="Arial-BoldItalicMT"/>
          <w:b/>
          <w:i/>
          <w:color w:val="9EA0A3"/>
          <w:spacing w:val="-22"/>
          <w:w w:val="90"/>
          <w:sz w:val="18"/>
        </w:rPr>
        <w:t> </w:t>
      </w:r>
      <w:r>
        <w:rPr>
          <w:rFonts w:ascii="Arial-BoldItalicMT"/>
          <w:b/>
          <w:i/>
          <w:color w:val="9EA0A3"/>
          <w:w w:val="90"/>
          <w:sz w:val="18"/>
        </w:rPr>
        <w:t>suppliers.</w:t>
      </w:r>
    </w:p>
    <w:sectPr>
      <w:type w:val="continuous"/>
      <w:pgSz w:w="12240" w:h="15840"/>
      <w:pgMar w:top="160" w:bottom="280" w:left="4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imesNewRomanPS-BoldItalicMT">
    <w:altName w:val="TimesNewRomanPS-BoldItalicMT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75" w:hanging="179"/>
      </w:pPr>
      <w:rPr>
        <w:rFonts w:hint="default" w:ascii="Arial" w:hAnsi="Arial" w:eastAsia="Arial" w:cs="Arial"/>
        <w:w w:val="104"/>
        <w:sz w:val="19"/>
        <w:szCs w:val="1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1" w:hanging="322"/>
      </w:pPr>
      <w:rPr>
        <w:rFonts w:hint="default" w:ascii="Arial" w:hAnsi="Arial" w:eastAsia="Arial" w:cs="Arial"/>
        <w:color w:val="642B8E"/>
        <w:w w:val="99"/>
        <w:sz w:val="21"/>
        <w:szCs w:val="21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66" w:hanging="32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3" w:hanging="32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19" w:hanging="32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346" w:hanging="32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672" w:hanging="32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999" w:hanging="32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325" w:hanging="32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65"/>
      <w:ind w:left="575" w:hanging="178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eandi.org/pdf/SmartPost_LVBH_US.pdf" TargetMode="External"/><Relationship Id="rId7" Type="http://schemas.openxmlformats.org/officeDocument/2006/relationships/hyperlink" Target="https://www.eandi.org/pdf/GrndPckgReturnPrgm_Lvbh_US.pdf" TargetMode="External"/><Relationship Id="rId8" Type="http://schemas.openxmlformats.org/officeDocument/2006/relationships/image" Target="media/image2.jpeg"/><Relationship Id="rId9" Type="http://schemas.openxmlformats.org/officeDocument/2006/relationships/hyperlink" Target="https://www.eandi.org/fedex/application.aspx" TargetMode="External"/><Relationship Id="rId10" Type="http://schemas.openxmlformats.org/officeDocument/2006/relationships/hyperlink" Target="http://www.eandi.org/" TargetMode="External"/><Relationship Id="rId11" Type="http://schemas.openxmlformats.org/officeDocument/2006/relationships/hyperlink" Target="https://www.eandi.org/ContactUs.aspx?Menu=About%20Us" TargetMode="External"/><Relationship Id="rId12" Type="http://schemas.openxmlformats.org/officeDocument/2006/relationships/image" Target="media/image3.jpeg"/><Relationship Id="rId13" Type="http://schemas.openxmlformats.org/officeDocument/2006/relationships/hyperlink" Target="http://www.fedex.com/" TargetMode="External"/><Relationship Id="rId14" Type="http://schemas.openxmlformats.org/officeDocument/2006/relationships/hyperlink" Target="mailto:marketinglit@eandi.org" TargetMode="External"/><Relationship Id="rId15" Type="http://schemas.openxmlformats.org/officeDocument/2006/relationships/image" Target="media/image4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jlinger</dc:creator>
  <cp:keywords>UM System, Fed Ex</cp:keywords>
  <dc:subject>Fed Ex Rebates and Other Info</dc:subject>
  <dc:title>Fed Ex Rebates and Other Info</dc:title>
  <dcterms:created xsi:type="dcterms:W3CDTF">2019-10-16T21:20:45Z</dcterms:created>
  <dcterms:modified xsi:type="dcterms:W3CDTF">2019-10-16T21:20:45Z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2019-10-16T00:00:00Z</vt:filetime>
  </property>
</Properties>
</file>