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b/>
          <w:bCs/>
          <w:sz w:val="36"/>
          <w:szCs w:val="36"/>
        </w:rPr>
      </w:pPr>
      <w:r w:rsidRPr="00E75CE9">
        <w:rPr>
          <w:rFonts w:ascii="Times New Roman" w:hAnsi="Times New Roman"/>
          <w:b/>
          <w:bCs/>
          <w:sz w:val="36"/>
          <w:szCs w:val="36"/>
        </w:rPr>
        <w:t>Exe</w:t>
      </w:r>
      <w:r w:rsidR="00E13219">
        <w:rPr>
          <w:rFonts w:ascii="Times New Roman" w:hAnsi="Times New Roman"/>
          <w:b/>
          <w:bCs/>
          <w:sz w:val="36"/>
          <w:szCs w:val="36"/>
        </w:rPr>
        <w:t>cutive Summary of Program Assessment</w:t>
      </w:r>
    </w:p>
    <w:p w:rsidR="00E75CE9" w:rsidRPr="00E75CE9" w:rsidRDefault="00E75CE9" w:rsidP="00664836">
      <w:pPr>
        <w:rPr>
          <w:rFonts w:ascii="Times New Roman" w:hAnsi="Times New Roman"/>
          <w:sz w:val="16"/>
          <w:szCs w:val="16"/>
        </w:rPr>
      </w:pPr>
    </w:p>
    <w:p w:rsidR="00664836" w:rsidRPr="00D7587C" w:rsidRDefault="00664836" w:rsidP="00664836">
      <w:pPr>
        <w:rPr>
          <w:rFonts w:ascii="Times New Roman" w:hAnsi="Times New Roman"/>
          <w:i/>
          <w:sz w:val="20"/>
          <w:szCs w:val="20"/>
        </w:rPr>
      </w:pPr>
      <w:r w:rsidRPr="00D7587C">
        <w:rPr>
          <w:rFonts w:ascii="Times New Roman" w:hAnsi="Times New Roman"/>
          <w:i/>
          <w:sz w:val="20"/>
          <w:szCs w:val="20"/>
        </w:rPr>
        <w:t xml:space="preserve">The summary should be </w:t>
      </w:r>
      <w:r w:rsidR="003F6539" w:rsidRPr="00D7587C">
        <w:rPr>
          <w:rFonts w:ascii="Times New Roman" w:hAnsi="Times New Roman"/>
          <w:i/>
          <w:sz w:val="20"/>
          <w:szCs w:val="20"/>
        </w:rPr>
        <w:t>no more than three</w:t>
      </w:r>
      <w:r w:rsidRPr="00D7587C">
        <w:rPr>
          <w:rFonts w:ascii="Times New Roman" w:hAnsi="Times New Roman"/>
          <w:i/>
          <w:sz w:val="20"/>
          <w:szCs w:val="20"/>
        </w:rPr>
        <w:t xml:space="preserve"> pages</w:t>
      </w:r>
      <w:r w:rsidR="00E5339D" w:rsidRPr="00D7587C">
        <w:rPr>
          <w:rFonts w:ascii="Times New Roman" w:hAnsi="Times New Roman"/>
          <w:i/>
          <w:sz w:val="20"/>
          <w:szCs w:val="20"/>
        </w:rPr>
        <w:t>.</w:t>
      </w:r>
    </w:p>
    <w:p w:rsidR="00E75CE9" w:rsidRDefault="00E75CE9" w:rsidP="003F6539">
      <w:pPr>
        <w:rPr>
          <w:rFonts w:ascii="Times New Roman" w:hAnsi="Times New Roman"/>
          <w:b/>
        </w:rPr>
      </w:pPr>
    </w:p>
    <w:p w:rsidR="003F6539" w:rsidRDefault="003F6539" w:rsidP="003F6539">
      <w:pPr>
        <w:rPr>
          <w:rFonts w:ascii="Times New Roman" w:hAnsi="Times New Roman"/>
          <w:b/>
        </w:rPr>
      </w:pPr>
      <w:r w:rsidRPr="00D7587C">
        <w:rPr>
          <w:rFonts w:ascii="Times New Roman" w:hAnsi="Times New Roman"/>
          <w:b/>
        </w:rPr>
        <w:t>Campus:</w:t>
      </w:r>
      <w:r w:rsidR="00D937E6">
        <w:rPr>
          <w:rFonts w:ascii="Times New Roman" w:hAnsi="Times New Roman"/>
          <w:b/>
        </w:rPr>
        <w:tab/>
      </w:r>
      <w:r w:rsidR="00D937E6" w:rsidRPr="00C30F46">
        <w:rPr>
          <w:rFonts w:ascii="Times New Roman" w:hAnsi="Times New Roman"/>
        </w:rPr>
        <w:t>St. Louis</w:t>
      </w:r>
      <w:r w:rsidR="00D937E6" w:rsidRPr="00C30F46">
        <w:rPr>
          <w:rFonts w:ascii="Times New Roman" w:hAnsi="Times New Roman"/>
        </w:rPr>
        <w:tab/>
      </w:r>
    </w:p>
    <w:p w:rsidR="0021540A" w:rsidRDefault="0021540A" w:rsidP="003F6539">
      <w:pPr>
        <w:rPr>
          <w:rFonts w:ascii="Times New Roman" w:hAnsi="Times New Roman"/>
          <w:b/>
        </w:rPr>
      </w:pPr>
    </w:p>
    <w:p w:rsidR="0021540A" w:rsidRDefault="0021540A" w:rsidP="003F6539">
      <w:pPr>
        <w:rPr>
          <w:rFonts w:ascii="Times New Roman" w:hAnsi="Times New Roman"/>
          <w:b/>
        </w:rPr>
      </w:pPr>
      <w:r>
        <w:rPr>
          <w:rFonts w:ascii="Times New Roman" w:hAnsi="Times New Roman"/>
          <w:b/>
        </w:rPr>
        <w:t>College or School:</w:t>
      </w:r>
      <w:r w:rsidR="00D937E6">
        <w:rPr>
          <w:rFonts w:ascii="Times New Roman" w:hAnsi="Times New Roman"/>
          <w:b/>
        </w:rPr>
        <w:tab/>
      </w:r>
      <w:r w:rsidR="00D937E6" w:rsidRPr="00C30F46">
        <w:rPr>
          <w:rFonts w:ascii="Times New Roman" w:hAnsi="Times New Roman"/>
        </w:rPr>
        <w:t>N/A</w:t>
      </w:r>
      <w:r w:rsidR="00D937E6" w:rsidRPr="00C30F46">
        <w:rPr>
          <w:rFonts w:ascii="Times New Roman" w:hAnsi="Times New Roman"/>
        </w:rPr>
        <w:tab/>
      </w:r>
      <w:r w:rsidR="00D937E6">
        <w:rPr>
          <w:rFonts w:ascii="Times New Roman" w:hAnsi="Times New Roman"/>
          <w:b/>
        </w:rPr>
        <w:tab/>
      </w:r>
    </w:p>
    <w:p w:rsidR="0021540A" w:rsidRPr="0021540A" w:rsidRDefault="0021540A" w:rsidP="003F6539">
      <w:pPr>
        <w:rPr>
          <w:rFonts w:ascii="Times New Roman" w:hAnsi="Times New Roman"/>
          <w:b/>
          <w:i/>
          <w:sz w:val="18"/>
          <w:szCs w:val="18"/>
        </w:rPr>
      </w:pPr>
      <w:r>
        <w:rPr>
          <w:rFonts w:ascii="Times New Roman" w:hAnsi="Times New Roman"/>
          <w:b/>
          <w:i/>
          <w:sz w:val="18"/>
          <w:szCs w:val="18"/>
        </w:rPr>
        <w:t>(If</w:t>
      </w:r>
      <w:r w:rsidRPr="0021540A">
        <w:rPr>
          <w:rFonts w:ascii="Times New Roman" w:hAnsi="Times New Roman"/>
          <w:b/>
          <w:i/>
          <w:sz w:val="18"/>
          <w:szCs w:val="18"/>
        </w:rPr>
        <w:t xml:space="preserve"> applicable</w:t>
      </w:r>
      <w:r>
        <w:rPr>
          <w:rFonts w:ascii="Times New Roman" w:hAnsi="Times New Roman"/>
          <w:b/>
          <w:i/>
          <w:sz w:val="18"/>
          <w:szCs w:val="18"/>
        </w:rPr>
        <w:t>)</w:t>
      </w:r>
      <w:bookmarkStart w:id="0" w:name="_GoBack"/>
      <w:bookmarkEnd w:id="0"/>
    </w:p>
    <w:p w:rsidR="00E5339D" w:rsidRPr="00D7587C" w:rsidRDefault="00E5339D" w:rsidP="003F6539">
      <w:pPr>
        <w:rPr>
          <w:rFonts w:ascii="Times New Roman" w:hAnsi="Times New Roman"/>
          <w:b/>
        </w:rPr>
      </w:pPr>
    </w:p>
    <w:p w:rsidR="00D937E6" w:rsidRPr="00C30F46" w:rsidRDefault="003F6539" w:rsidP="003F6539">
      <w:pPr>
        <w:rPr>
          <w:rFonts w:ascii="Times New Roman" w:hAnsi="Times New Roman"/>
        </w:rPr>
      </w:pPr>
      <w:r w:rsidRPr="00D7587C">
        <w:rPr>
          <w:rFonts w:ascii="Times New Roman" w:hAnsi="Times New Roman"/>
          <w:b/>
        </w:rPr>
        <w:t>Academic Unit:</w:t>
      </w:r>
      <w:r w:rsidR="00D937E6">
        <w:rPr>
          <w:rFonts w:ascii="Times New Roman" w:hAnsi="Times New Roman"/>
          <w:b/>
        </w:rPr>
        <w:tab/>
      </w:r>
      <w:r w:rsidR="00D937E6" w:rsidRPr="00C30F46">
        <w:rPr>
          <w:rFonts w:ascii="Times New Roman" w:hAnsi="Times New Roman"/>
        </w:rPr>
        <w:t>Sue Shear Institute for Women in Public Life /</w:t>
      </w:r>
    </w:p>
    <w:p w:rsidR="003F6539" w:rsidRPr="00C30F46" w:rsidRDefault="00D937E6" w:rsidP="00D937E6">
      <w:pPr>
        <w:ind w:left="1440" w:firstLine="720"/>
        <w:rPr>
          <w:rFonts w:ascii="Times New Roman" w:hAnsi="Times New Roman"/>
        </w:rPr>
      </w:pPr>
      <w:r w:rsidRPr="00C30F46">
        <w:rPr>
          <w:rFonts w:ascii="Times New Roman" w:hAnsi="Times New Roman"/>
        </w:rPr>
        <w:t>Office of the Provost</w:t>
      </w:r>
    </w:p>
    <w:p w:rsidR="00E5339D" w:rsidRPr="00D7587C" w:rsidRDefault="00E5339D" w:rsidP="003F6539">
      <w:pPr>
        <w:rPr>
          <w:rFonts w:ascii="Times New Roman" w:hAnsi="Times New Roman"/>
          <w:b/>
        </w:rPr>
      </w:pPr>
    </w:p>
    <w:p w:rsidR="003F6539" w:rsidRPr="00D7587C" w:rsidRDefault="00E5339D" w:rsidP="003F6539">
      <w:pPr>
        <w:rPr>
          <w:rFonts w:ascii="Times New Roman" w:hAnsi="Times New Roman"/>
          <w:b/>
        </w:rPr>
      </w:pPr>
      <w:r w:rsidRPr="00D7587C">
        <w:rPr>
          <w:rFonts w:ascii="Times New Roman" w:hAnsi="Times New Roman"/>
          <w:b/>
        </w:rPr>
        <w:t>Date Submitted:</w:t>
      </w:r>
      <w:r w:rsidR="00D937E6">
        <w:rPr>
          <w:rFonts w:ascii="Times New Roman" w:hAnsi="Times New Roman"/>
          <w:b/>
        </w:rPr>
        <w:tab/>
      </w:r>
      <w:r w:rsidR="00D937E6" w:rsidRPr="00C30F46">
        <w:rPr>
          <w:rFonts w:ascii="Times New Roman" w:hAnsi="Times New Roman"/>
        </w:rPr>
        <w:t>July 11, 2012</w:t>
      </w:r>
    </w:p>
    <w:p w:rsidR="00E5339D" w:rsidRPr="00D7587C" w:rsidRDefault="00E5339D" w:rsidP="003F6539">
      <w:pPr>
        <w:rPr>
          <w:rFonts w:ascii="Times New Roman" w:hAnsi="Times New Roman"/>
          <w:b/>
        </w:rPr>
      </w:pPr>
    </w:p>
    <w:p w:rsidR="00C30F46" w:rsidRDefault="00C30F46" w:rsidP="00570887">
      <w:pPr>
        <w:rPr>
          <w:rFonts w:ascii="Times New Roman" w:hAnsi="Times New Roman"/>
          <w:b/>
        </w:rPr>
      </w:pPr>
      <w:r>
        <w:rPr>
          <w:rFonts w:ascii="Times New Roman" w:hAnsi="Times New Roman"/>
          <w:b/>
        </w:rPr>
        <w:t xml:space="preserve">Person Responsible for Success of Program:  </w:t>
      </w:r>
      <w:r w:rsidRPr="00C30F46">
        <w:rPr>
          <w:rFonts w:ascii="Times New Roman" w:hAnsi="Times New Roman"/>
        </w:rPr>
        <w:t xml:space="preserve">Vivian </w:t>
      </w:r>
      <w:proofErr w:type="spellStart"/>
      <w:r w:rsidRPr="00C30F46">
        <w:rPr>
          <w:rFonts w:ascii="Times New Roman" w:hAnsi="Times New Roman"/>
        </w:rPr>
        <w:t>Eveloff</w:t>
      </w:r>
      <w:proofErr w:type="spellEnd"/>
      <w:r w:rsidRPr="00C30F46">
        <w:rPr>
          <w:rFonts w:ascii="Times New Roman" w:hAnsi="Times New Roman"/>
        </w:rPr>
        <w:t>, Director</w:t>
      </w:r>
    </w:p>
    <w:p w:rsidR="00C30F46" w:rsidRDefault="00C30F46" w:rsidP="00570887">
      <w:pPr>
        <w:rPr>
          <w:rFonts w:ascii="Times New Roman" w:hAnsi="Times New Roman"/>
          <w:b/>
        </w:rPr>
      </w:pPr>
    </w:p>
    <w:p w:rsidR="00570887" w:rsidRDefault="003F6539" w:rsidP="00570887">
      <w:pPr>
        <w:rPr>
          <w:rFonts w:ascii="Times New Roman" w:hAnsi="Times New Roman"/>
          <w:b/>
        </w:rPr>
      </w:pPr>
      <w:r w:rsidRPr="00D7587C">
        <w:rPr>
          <w:rFonts w:ascii="Times New Roman" w:hAnsi="Times New Roman"/>
          <w:b/>
        </w:rPr>
        <w:t>Submitted by:</w:t>
      </w:r>
      <w:r w:rsidR="00C30F46">
        <w:rPr>
          <w:rFonts w:ascii="Times New Roman" w:hAnsi="Times New Roman"/>
          <w:b/>
        </w:rPr>
        <w:t xml:space="preserve"> </w:t>
      </w:r>
      <w:r w:rsidR="00C30F46" w:rsidRPr="00C30F46">
        <w:rPr>
          <w:rFonts w:ascii="Times New Roman" w:hAnsi="Times New Roman"/>
        </w:rPr>
        <w:t>Pat Dolan, Special Assistant to the Vice Chancellor for Academic Affairs</w:t>
      </w:r>
    </w:p>
    <w:p w:rsidR="00E5339D" w:rsidRPr="00D7587C" w:rsidRDefault="00E5339D" w:rsidP="00570887">
      <w:pPr>
        <w:rPr>
          <w:rFonts w:ascii="Times New Roman" w:hAnsi="Times New Roman"/>
          <w:b/>
        </w:rPr>
      </w:pPr>
    </w:p>
    <w:p w:rsidR="00E5339D" w:rsidRPr="00D7587C" w:rsidRDefault="00570887" w:rsidP="00570887">
      <w:pPr>
        <w:rPr>
          <w:rFonts w:ascii="Times New Roman" w:hAnsi="Times New Roman"/>
          <w:b/>
        </w:rPr>
      </w:pPr>
      <w:r w:rsidRPr="00D7587C">
        <w:rPr>
          <w:rFonts w:ascii="Times New Roman" w:hAnsi="Times New Roman"/>
          <w:b/>
        </w:rPr>
        <w:t>Degree Programs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197"/>
        <w:gridCol w:w="1233"/>
        <w:gridCol w:w="1161"/>
        <w:gridCol w:w="1197"/>
      </w:tblGrid>
      <w:tr w:rsidR="00E5339D" w:rsidRPr="00D937E6" w:rsidTr="00D937E6">
        <w:tc>
          <w:tcPr>
            <w:tcW w:w="1008" w:type="dxa"/>
            <w:vMerge w:val="restart"/>
            <w:vAlign w:val="center"/>
          </w:tcPr>
          <w:p w:rsidR="00E5339D" w:rsidRPr="00D937E6" w:rsidRDefault="00E5339D" w:rsidP="00D937E6">
            <w:pPr>
              <w:jc w:val="center"/>
              <w:rPr>
                <w:rFonts w:ascii="Times New Roman" w:hAnsi="Times New Roman"/>
                <w:b/>
                <w:bCs/>
                <w:sz w:val="18"/>
                <w:szCs w:val="18"/>
              </w:rPr>
            </w:pPr>
            <w:r w:rsidRPr="00D937E6">
              <w:rPr>
                <w:rFonts w:ascii="Times New Roman" w:hAnsi="Times New Roman"/>
                <w:b/>
                <w:bCs/>
                <w:sz w:val="18"/>
                <w:szCs w:val="18"/>
              </w:rPr>
              <w:t>Degree       (e.g., BS, MA, PhD)</w:t>
            </w:r>
          </w:p>
        </w:tc>
        <w:tc>
          <w:tcPr>
            <w:tcW w:w="3060" w:type="dxa"/>
            <w:vMerge w:val="restart"/>
            <w:vAlign w:val="center"/>
          </w:tcPr>
          <w:p w:rsidR="00E5339D" w:rsidRPr="00D937E6" w:rsidRDefault="00E5339D" w:rsidP="00D937E6">
            <w:pPr>
              <w:jc w:val="center"/>
              <w:rPr>
                <w:rFonts w:ascii="Times New Roman" w:hAnsi="Times New Roman"/>
                <w:b/>
                <w:bCs/>
                <w:sz w:val="20"/>
                <w:szCs w:val="20"/>
              </w:rPr>
            </w:pPr>
            <w:r w:rsidRPr="00D937E6">
              <w:rPr>
                <w:rFonts w:ascii="Times New Roman" w:hAnsi="Times New Roman"/>
                <w:b/>
                <w:bCs/>
                <w:sz w:val="20"/>
                <w:szCs w:val="20"/>
              </w:rPr>
              <w:t>Program</w:t>
            </w:r>
          </w:p>
        </w:tc>
        <w:tc>
          <w:tcPr>
            <w:tcW w:w="2430" w:type="dxa"/>
            <w:gridSpan w:val="2"/>
            <w:vAlign w:val="center"/>
          </w:tcPr>
          <w:p w:rsidR="00E5339D" w:rsidRPr="00D937E6" w:rsidRDefault="00E5339D" w:rsidP="00D937E6">
            <w:pPr>
              <w:jc w:val="center"/>
              <w:rPr>
                <w:rFonts w:ascii="Times New Roman" w:hAnsi="Times New Roman"/>
                <w:b/>
                <w:bCs/>
                <w:sz w:val="18"/>
                <w:szCs w:val="18"/>
              </w:rPr>
            </w:pPr>
            <w:r w:rsidRPr="00D937E6">
              <w:rPr>
                <w:rFonts w:ascii="Times New Roman" w:hAnsi="Times New Roman"/>
                <w:b/>
                <w:bCs/>
                <w:sz w:val="18"/>
                <w:szCs w:val="18"/>
              </w:rPr>
              <w:t>Enrollment</w:t>
            </w:r>
          </w:p>
        </w:tc>
        <w:tc>
          <w:tcPr>
            <w:tcW w:w="2358" w:type="dxa"/>
            <w:gridSpan w:val="2"/>
            <w:vAlign w:val="center"/>
          </w:tcPr>
          <w:p w:rsidR="00E5339D" w:rsidRPr="00D937E6" w:rsidRDefault="00E5339D" w:rsidP="00D937E6">
            <w:pPr>
              <w:jc w:val="center"/>
              <w:rPr>
                <w:rFonts w:ascii="Times New Roman" w:hAnsi="Times New Roman"/>
                <w:b/>
                <w:bCs/>
                <w:sz w:val="18"/>
                <w:szCs w:val="18"/>
              </w:rPr>
            </w:pPr>
            <w:r w:rsidRPr="00D937E6">
              <w:rPr>
                <w:rFonts w:ascii="Times New Roman" w:hAnsi="Times New Roman"/>
                <w:b/>
                <w:bCs/>
                <w:sz w:val="18"/>
                <w:szCs w:val="18"/>
              </w:rPr>
              <w:t>Number of Degrees Awarded</w:t>
            </w:r>
          </w:p>
        </w:tc>
      </w:tr>
      <w:tr w:rsidR="00E5339D" w:rsidRPr="00D937E6" w:rsidTr="00D937E6">
        <w:tc>
          <w:tcPr>
            <w:tcW w:w="1008" w:type="dxa"/>
            <w:vMerge/>
            <w:vAlign w:val="center"/>
          </w:tcPr>
          <w:p w:rsidR="00E5339D" w:rsidRPr="00D937E6" w:rsidRDefault="00E5339D" w:rsidP="00D937E6">
            <w:pPr>
              <w:jc w:val="center"/>
              <w:rPr>
                <w:rFonts w:ascii="Times New Roman" w:hAnsi="Times New Roman"/>
                <w:b/>
                <w:bCs/>
                <w:sz w:val="18"/>
                <w:szCs w:val="18"/>
              </w:rPr>
            </w:pPr>
          </w:p>
        </w:tc>
        <w:tc>
          <w:tcPr>
            <w:tcW w:w="3060" w:type="dxa"/>
            <w:vMerge/>
            <w:vAlign w:val="center"/>
          </w:tcPr>
          <w:p w:rsidR="00E5339D" w:rsidRPr="00D937E6" w:rsidRDefault="00E5339D" w:rsidP="00D937E6">
            <w:pPr>
              <w:jc w:val="center"/>
              <w:rPr>
                <w:rFonts w:ascii="Times New Roman" w:hAnsi="Times New Roman"/>
                <w:b/>
                <w:bCs/>
                <w:sz w:val="18"/>
                <w:szCs w:val="18"/>
              </w:rPr>
            </w:pPr>
          </w:p>
        </w:tc>
        <w:tc>
          <w:tcPr>
            <w:tcW w:w="1197" w:type="dxa"/>
            <w:vAlign w:val="center"/>
          </w:tcPr>
          <w:p w:rsidR="00E5339D" w:rsidRPr="00D937E6" w:rsidRDefault="00E5339D" w:rsidP="00D937E6">
            <w:pPr>
              <w:jc w:val="center"/>
              <w:rPr>
                <w:rFonts w:ascii="Times New Roman" w:hAnsi="Times New Roman"/>
                <w:b/>
                <w:bCs/>
                <w:sz w:val="18"/>
                <w:szCs w:val="18"/>
              </w:rPr>
            </w:pPr>
            <w:r w:rsidRPr="00D937E6">
              <w:rPr>
                <w:rFonts w:ascii="Times New Roman" w:hAnsi="Times New Roman"/>
                <w:b/>
                <w:bCs/>
                <w:sz w:val="18"/>
                <w:szCs w:val="18"/>
              </w:rPr>
              <w:t>Most Recent Fall Semester</w:t>
            </w:r>
          </w:p>
          <w:p w:rsidR="00E5339D" w:rsidRPr="00D937E6" w:rsidRDefault="00E5339D" w:rsidP="00D937E6">
            <w:pPr>
              <w:jc w:val="center"/>
              <w:rPr>
                <w:rFonts w:ascii="Times New Roman" w:hAnsi="Times New Roman"/>
                <w:b/>
                <w:bCs/>
                <w:sz w:val="16"/>
                <w:szCs w:val="16"/>
              </w:rPr>
            </w:pPr>
            <w:r w:rsidRPr="00D937E6">
              <w:rPr>
                <w:rFonts w:ascii="Times New Roman" w:hAnsi="Times New Roman"/>
                <w:b/>
                <w:bCs/>
                <w:sz w:val="16"/>
                <w:szCs w:val="16"/>
              </w:rPr>
              <w:t>(</w:t>
            </w:r>
            <w:r w:rsidRPr="00D937E6">
              <w:rPr>
                <w:rFonts w:ascii="Times New Roman" w:hAnsi="Times New Roman"/>
                <w:b/>
                <w:bCs/>
                <w:i/>
                <w:sz w:val="16"/>
                <w:szCs w:val="16"/>
              </w:rPr>
              <w:t>provide year</w:t>
            </w:r>
            <w:r w:rsidRPr="00D937E6">
              <w:rPr>
                <w:rFonts w:ascii="Times New Roman" w:hAnsi="Times New Roman"/>
                <w:b/>
                <w:bCs/>
                <w:sz w:val="16"/>
                <w:szCs w:val="16"/>
              </w:rPr>
              <w:t>)</w:t>
            </w:r>
          </w:p>
        </w:tc>
        <w:tc>
          <w:tcPr>
            <w:tcW w:w="1233" w:type="dxa"/>
            <w:vAlign w:val="center"/>
          </w:tcPr>
          <w:p w:rsidR="00E5339D" w:rsidRPr="00D937E6" w:rsidRDefault="00E5339D" w:rsidP="00D937E6">
            <w:pPr>
              <w:jc w:val="center"/>
              <w:rPr>
                <w:rFonts w:ascii="Times New Roman" w:hAnsi="Times New Roman"/>
                <w:b/>
                <w:bCs/>
                <w:sz w:val="18"/>
                <w:szCs w:val="18"/>
              </w:rPr>
            </w:pPr>
            <w:r w:rsidRPr="00D937E6">
              <w:rPr>
                <w:rFonts w:ascii="Times New Roman" w:hAnsi="Times New Roman"/>
                <w:b/>
                <w:bCs/>
                <w:sz w:val="18"/>
                <w:szCs w:val="18"/>
              </w:rPr>
              <w:t>5-Year Fall Semester Average</w:t>
            </w:r>
          </w:p>
        </w:tc>
        <w:tc>
          <w:tcPr>
            <w:tcW w:w="1161" w:type="dxa"/>
            <w:vAlign w:val="center"/>
          </w:tcPr>
          <w:p w:rsidR="00E5339D" w:rsidRPr="00D937E6" w:rsidRDefault="00E5339D" w:rsidP="00D937E6">
            <w:pPr>
              <w:jc w:val="center"/>
              <w:rPr>
                <w:rFonts w:ascii="Times New Roman" w:hAnsi="Times New Roman"/>
                <w:b/>
                <w:bCs/>
                <w:sz w:val="18"/>
                <w:szCs w:val="18"/>
              </w:rPr>
            </w:pPr>
            <w:r w:rsidRPr="00D937E6">
              <w:rPr>
                <w:rFonts w:ascii="Times New Roman" w:hAnsi="Times New Roman"/>
                <w:b/>
                <w:bCs/>
                <w:sz w:val="18"/>
                <w:szCs w:val="18"/>
              </w:rPr>
              <w:t>Most Recent Academic Year</w:t>
            </w:r>
          </w:p>
          <w:p w:rsidR="00E5339D" w:rsidRPr="00D937E6" w:rsidRDefault="00E5339D" w:rsidP="00D937E6">
            <w:pPr>
              <w:jc w:val="center"/>
              <w:rPr>
                <w:rFonts w:ascii="Times New Roman" w:hAnsi="Times New Roman"/>
                <w:b/>
                <w:bCs/>
                <w:sz w:val="16"/>
                <w:szCs w:val="16"/>
              </w:rPr>
            </w:pPr>
            <w:r w:rsidRPr="00D937E6">
              <w:rPr>
                <w:rFonts w:ascii="Times New Roman" w:hAnsi="Times New Roman"/>
                <w:b/>
                <w:bCs/>
                <w:sz w:val="16"/>
                <w:szCs w:val="16"/>
              </w:rPr>
              <w:t>(</w:t>
            </w:r>
            <w:r w:rsidRPr="00D937E6">
              <w:rPr>
                <w:rFonts w:ascii="Times New Roman" w:hAnsi="Times New Roman"/>
                <w:b/>
                <w:bCs/>
                <w:i/>
                <w:sz w:val="16"/>
                <w:szCs w:val="16"/>
              </w:rPr>
              <w:t>provide year</w:t>
            </w:r>
            <w:r w:rsidRPr="00D937E6">
              <w:rPr>
                <w:rFonts w:ascii="Times New Roman" w:hAnsi="Times New Roman"/>
                <w:b/>
                <w:bCs/>
                <w:sz w:val="16"/>
                <w:szCs w:val="16"/>
              </w:rPr>
              <w:t>)</w:t>
            </w:r>
          </w:p>
        </w:tc>
        <w:tc>
          <w:tcPr>
            <w:tcW w:w="1197" w:type="dxa"/>
            <w:vAlign w:val="center"/>
          </w:tcPr>
          <w:p w:rsidR="00E5339D" w:rsidRPr="00D937E6" w:rsidRDefault="00E5339D" w:rsidP="00D937E6">
            <w:pPr>
              <w:jc w:val="center"/>
              <w:rPr>
                <w:rFonts w:ascii="Times New Roman" w:hAnsi="Times New Roman"/>
                <w:b/>
                <w:bCs/>
                <w:sz w:val="18"/>
                <w:szCs w:val="18"/>
              </w:rPr>
            </w:pPr>
            <w:r w:rsidRPr="00D937E6">
              <w:rPr>
                <w:rFonts w:ascii="Times New Roman" w:hAnsi="Times New Roman"/>
                <w:b/>
                <w:bCs/>
                <w:sz w:val="18"/>
                <w:szCs w:val="18"/>
              </w:rPr>
              <w:t>5-Year Average</w:t>
            </w:r>
          </w:p>
        </w:tc>
      </w:tr>
      <w:tr w:rsidR="00E5339D" w:rsidRPr="00D937E6" w:rsidTr="00D937E6">
        <w:tc>
          <w:tcPr>
            <w:tcW w:w="1008" w:type="dxa"/>
            <w:vAlign w:val="center"/>
          </w:tcPr>
          <w:p w:rsidR="00E5339D" w:rsidRPr="00D937E6" w:rsidRDefault="00D937E6" w:rsidP="00D937E6">
            <w:pPr>
              <w:jc w:val="center"/>
              <w:rPr>
                <w:rFonts w:ascii="Times New Roman" w:hAnsi="Times New Roman"/>
                <w:b/>
                <w:sz w:val="20"/>
                <w:szCs w:val="20"/>
              </w:rPr>
            </w:pPr>
            <w:r w:rsidRPr="00D937E6">
              <w:rPr>
                <w:rFonts w:ascii="Times New Roman" w:hAnsi="Times New Roman"/>
                <w:b/>
                <w:sz w:val="20"/>
                <w:szCs w:val="20"/>
              </w:rPr>
              <w:t>N/A</w:t>
            </w:r>
          </w:p>
        </w:tc>
        <w:tc>
          <w:tcPr>
            <w:tcW w:w="3060" w:type="dxa"/>
            <w:vAlign w:val="center"/>
          </w:tcPr>
          <w:p w:rsidR="00E5339D" w:rsidRPr="00D937E6" w:rsidRDefault="00D937E6" w:rsidP="00D937E6">
            <w:pPr>
              <w:jc w:val="center"/>
              <w:rPr>
                <w:rFonts w:ascii="Times New Roman" w:hAnsi="Times New Roman"/>
                <w:b/>
                <w:sz w:val="20"/>
                <w:szCs w:val="20"/>
              </w:rPr>
            </w:pPr>
            <w:r w:rsidRPr="00D937E6">
              <w:rPr>
                <w:rFonts w:ascii="Times New Roman" w:hAnsi="Times New Roman"/>
                <w:b/>
                <w:sz w:val="20"/>
                <w:szCs w:val="20"/>
              </w:rPr>
              <w:t>N/A</w:t>
            </w:r>
          </w:p>
        </w:tc>
        <w:tc>
          <w:tcPr>
            <w:tcW w:w="1197" w:type="dxa"/>
            <w:vAlign w:val="center"/>
          </w:tcPr>
          <w:p w:rsidR="00E5339D" w:rsidRPr="00D937E6" w:rsidRDefault="00E5339D" w:rsidP="00D937E6">
            <w:pPr>
              <w:jc w:val="center"/>
              <w:rPr>
                <w:rFonts w:ascii="Times New Roman" w:hAnsi="Times New Roman"/>
                <w:b/>
                <w:sz w:val="20"/>
                <w:szCs w:val="20"/>
              </w:rPr>
            </w:pPr>
          </w:p>
        </w:tc>
        <w:tc>
          <w:tcPr>
            <w:tcW w:w="1233" w:type="dxa"/>
            <w:vAlign w:val="center"/>
          </w:tcPr>
          <w:p w:rsidR="00E5339D" w:rsidRPr="00D937E6" w:rsidRDefault="00E5339D" w:rsidP="00D937E6">
            <w:pPr>
              <w:jc w:val="center"/>
              <w:rPr>
                <w:rFonts w:ascii="Times New Roman" w:hAnsi="Times New Roman"/>
                <w:b/>
                <w:sz w:val="20"/>
                <w:szCs w:val="20"/>
              </w:rPr>
            </w:pPr>
          </w:p>
        </w:tc>
        <w:tc>
          <w:tcPr>
            <w:tcW w:w="1161" w:type="dxa"/>
            <w:vAlign w:val="center"/>
          </w:tcPr>
          <w:p w:rsidR="00E5339D" w:rsidRPr="00D937E6" w:rsidRDefault="00E5339D" w:rsidP="00D937E6">
            <w:pPr>
              <w:jc w:val="center"/>
              <w:rPr>
                <w:rFonts w:ascii="Times New Roman" w:hAnsi="Times New Roman"/>
                <w:b/>
                <w:sz w:val="20"/>
                <w:szCs w:val="20"/>
              </w:rPr>
            </w:pPr>
          </w:p>
        </w:tc>
        <w:tc>
          <w:tcPr>
            <w:tcW w:w="1197" w:type="dxa"/>
            <w:vAlign w:val="center"/>
          </w:tcPr>
          <w:p w:rsidR="00E5339D" w:rsidRPr="00D937E6" w:rsidRDefault="00E5339D" w:rsidP="00D937E6">
            <w:pPr>
              <w:jc w:val="center"/>
              <w:rPr>
                <w:rFonts w:ascii="Times New Roman" w:hAnsi="Times New Roman"/>
                <w:b/>
                <w:sz w:val="20"/>
                <w:szCs w:val="20"/>
              </w:rPr>
            </w:pPr>
          </w:p>
        </w:tc>
      </w:tr>
      <w:tr w:rsidR="00E5339D" w:rsidRPr="00D937E6" w:rsidTr="00D937E6">
        <w:tc>
          <w:tcPr>
            <w:tcW w:w="1008" w:type="dxa"/>
            <w:vAlign w:val="center"/>
          </w:tcPr>
          <w:p w:rsidR="00E5339D" w:rsidRPr="00D937E6" w:rsidRDefault="00E5339D" w:rsidP="00D937E6">
            <w:pPr>
              <w:jc w:val="center"/>
              <w:rPr>
                <w:rFonts w:ascii="Times New Roman" w:hAnsi="Times New Roman"/>
                <w:b/>
                <w:sz w:val="20"/>
                <w:szCs w:val="20"/>
              </w:rPr>
            </w:pPr>
          </w:p>
        </w:tc>
        <w:tc>
          <w:tcPr>
            <w:tcW w:w="3060" w:type="dxa"/>
            <w:vAlign w:val="center"/>
          </w:tcPr>
          <w:p w:rsidR="00E5339D" w:rsidRPr="00D937E6" w:rsidRDefault="00E5339D" w:rsidP="00D937E6">
            <w:pPr>
              <w:jc w:val="center"/>
              <w:rPr>
                <w:rFonts w:ascii="Times New Roman" w:hAnsi="Times New Roman"/>
                <w:b/>
                <w:sz w:val="20"/>
                <w:szCs w:val="20"/>
              </w:rPr>
            </w:pPr>
          </w:p>
        </w:tc>
        <w:tc>
          <w:tcPr>
            <w:tcW w:w="1197" w:type="dxa"/>
            <w:vAlign w:val="center"/>
          </w:tcPr>
          <w:p w:rsidR="00E5339D" w:rsidRPr="00D937E6" w:rsidRDefault="00E5339D" w:rsidP="00D937E6">
            <w:pPr>
              <w:jc w:val="center"/>
              <w:rPr>
                <w:rFonts w:ascii="Times New Roman" w:hAnsi="Times New Roman"/>
                <w:b/>
                <w:sz w:val="20"/>
                <w:szCs w:val="20"/>
              </w:rPr>
            </w:pPr>
          </w:p>
        </w:tc>
        <w:tc>
          <w:tcPr>
            <w:tcW w:w="1233" w:type="dxa"/>
            <w:vAlign w:val="center"/>
          </w:tcPr>
          <w:p w:rsidR="00E5339D" w:rsidRPr="00D937E6" w:rsidRDefault="00E5339D" w:rsidP="00D937E6">
            <w:pPr>
              <w:jc w:val="center"/>
              <w:rPr>
                <w:rFonts w:ascii="Times New Roman" w:hAnsi="Times New Roman"/>
                <w:b/>
                <w:sz w:val="20"/>
                <w:szCs w:val="20"/>
              </w:rPr>
            </w:pPr>
          </w:p>
        </w:tc>
        <w:tc>
          <w:tcPr>
            <w:tcW w:w="1161" w:type="dxa"/>
            <w:vAlign w:val="center"/>
          </w:tcPr>
          <w:p w:rsidR="00E5339D" w:rsidRPr="00D937E6" w:rsidRDefault="00E5339D" w:rsidP="00D937E6">
            <w:pPr>
              <w:jc w:val="center"/>
              <w:rPr>
                <w:rFonts w:ascii="Times New Roman" w:hAnsi="Times New Roman"/>
                <w:b/>
                <w:sz w:val="20"/>
                <w:szCs w:val="20"/>
              </w:rPr>
            </w:pPr>
          </w:p>
        </w:tc>
        <w:tc>
          <w:tcPr>
            <w:tcW w:w="1197" w:type="dxa"/>
            <w:vAlign w:val="center"/>
          </w:tcPr>
          <w:p w:rsidR="00E5339D" w:rsidRPr="00D937E6" w:rsidRDefault="00E5339D" w:rsidP="00D937E6">
            <w:pPr>
              <w:jc w:val="center"/>
              <w:rPr>
                <w:rFonts w:ascii="Times New Roman" w:hAnsi="Times New Roman"/>
                <w:b/>
                <w:sz w:val="20"/>
                <w:szCs w:val="20"/>
              </w:rPr>
            </w:pPr>
          </w:p>
        </w:tc>
      </w:tr>
      <w:tr w:rsidR="00E5339D" w:rsidRPr="00D937E6" w:rsidTr="00D937E6">
        <w:trPr>
          <w:trHeight w:val="179"/>
        </w:trPr>
        <w:tc>
          <w:tcPr>
            <w:tcW w:w="1008" w:type="dxa"/>
            <w:vAlign w:val="center"/>
          </w:tcPr>
          <w:p w:rsidR="00E5339D" w:rsidRPr="00D937E6" w:rsidRDefault="00E5339D" w:rsidP="00D937E6">
            <w:pPr>
              <w:jc w:val="center"/>
              <w:rPr>
                <w:rFonts w:ascii="Times New Roman" w:hAnsi="Times New Roman"/>
                <w:b/>
                <w:sz w:val="20"/>
                <w:szCs w:val="20"/>
              </w:rPr>
            </w:pPr>
          </w:p>
        </w:tc>
        <w:tc>
          <w:tcPr>
            <w:tcW w:w="3060" w:type="dxa"/>
            <w:vAlign w:val="center"/>
          </w:tcPr>
          <w:p w:rsidR="00E5339D" w:rsidRPr="00D937E6" w:rsidRDefault="00E5339D" w:rsidP="00D937E6">
            <w:pPr>
              <w:jc w:val="center"/>
              <w:rPr>
                <w:rFonts w:ascii="Times New Roman" w:hAnsi="Times New Roman"/>
                <w:b/>
                <w:sz w:val="20"/>
                <w:szCs w:val="20"/>
              </w:rPr>
            </w:pPr>
          </w:p>
        </w:tc>
        <w:tc>
          <w:tcPr>
            <w:tcW w:w="1197" w:type="dxa"/>
            <w:vAlign w:val="center"/>
          </w:tcPr>
          <w:p w:rsidR="00E5339D" w:rsidRPr="00D937E6" w:rsidRDefault="00E5339D" w:rsidP="00D937E6">
            <w:pPr>
              <w:jc w:val="center"/>
              <w:rPr>
                <w:rFonts w:ascii="Times New Roman" w:hAnsi="Times New Roman"/>
                <w:b/>
                <w:sz w:val="20"/>
                <w:szCs w:val="20"/>
              </w:rPr>
            </w:pPr>
          </w:p>
        </w:tc>
        <w:tc>
          <w:tcPr>
            <w:tcW w:w="1233" w:type="dxa"/>
            <w:vAlign w:val="center"/>
          </w:tcPr>
          <w:p w:rsidR="00E5339D" w:rsidRPr="00D937E6" w:rsidRDefault="00E5339D" w:rsidP="00D937E6">
            <w:pPr>
              <w:jc w:val="center"/>
              <w:rPr>
                <w:rFonts w:ascii="Times New Roman" w:hAnsi="Times New Roman"/>
                <w:b/>
                <w:sz w:val="20"/>
                <w:szCs w:val="20"/>
              </w:rPr>
            </w:pPr>
          </w:p>
        </w:tc>
        <w:tc>
          <w:tcPr>
            <w:tcW w:w="1161" w:type="dxa"/>
            <w:vAlign w:val="center"/>
          </w:tcPr>
          <w:p w:rsidR="00E5339D" w:rsidRPr="00D937E6" w:rsidRDefault="00E5339D" w:rsidP="00D937E6">
            <w:pPr>
              <w:jc w:val="center"/>
              <w:rPr>
                <w:rFonts w:ascii="Times New Roman" w:hAnsi="Times New Roman"/>
                <w:b/>
                <w:sz w:val="20"/>
                <w:szCs w:val="20"/>
              </w:rPr>
            </w:pPr>
          </w:p>
        </w:tc>
        <w:tc>
          <w:tcPr>
            <w:tcW w:w="1197" w:type="dxa"/>
            <w:vAlign w:val="center"/>
          </w:tcPr>
          <w:p w:rsidR="00E5339D" w:rsidRPr="00D937E6" w:rsidRDefault="00E5339D" w:rsidP="00D937E6">
            <w:pPr>
              <w:jc w:val="center"/>
              <w:rPr>
                <w:rFonts w:ascii="Times New Roman" w:hAnsi="Times New Roman"/>
                <w:b/>
                <w:sz w:val="20"/>
                <w:szCs w:val="20"/>
              </w:rPr>
            </w:pPr>
          </w:p>
        </w:tc>
      </w:tr>
      <w:tr w:rsidR="0021540A" w:rsidRPr="00D937E6" w:rsidTr="00D937E6">
        <w:trPr>
          <w:trHeight w:val="179"/>
        </w:trPr>
        <w:tc>
          <w:tcPr>
            <w:tcW w:w="1008" w:type="dxa"/>
            <w:vAlign w:val="center"/>
          </w:tcPr>
          <w:p w:rsidR="0021540A" w:rsidRPr="00D937E6" w:rsidRDefault="0021540A" w:rsidP="00D937E6">
            <w:pPr>
              <w:jc w:val="center"/>
              <w:rPr>
                <w:rFonts w:ascii="Times New Roman" w:hAnsi="Times New Roman"/>
                <w:b/>
                <w:sz w:val="20"/>
                <w:szCs w:val="20"/>
              </w:rPr>
            </w:pPr>
          </w:p>
        </w:tc>
        <w:tc>
          <w:tcPr>
            <w:tcW w:w="3060" w:type="dxa"/>
            <w:vAlign w:val="center"/>
          </w:tcPr>
          <w:p w:rsidR="0021540A" w:rsidRPr="00D937E6" w:rsidRDefault="0021540A" w:rsidP="00D937E6">
            <w:pPr>
              <w:jc w:val="center"/>
              <w:rPr>
                <w:rFonts w:ascii="Times New Roman" w:hAnsi="Times New Roman"/>
                <w:b/>
                <w:sz w:val="20"/>
                <w:szCs w:val="20"/>
              </w:rPr>
            </w:pPr>
          </w:p>
        </w:tc>
        <w:tc>
          <w:tcPr>
            <w:tcW w:w="1197" w:type="dxa"/>
            <w:vAlign w:val="center"/>
          </w:tcPr>
          <w:p w:rsidR="0021540A" w:rsidRPr="00D937E6" w:rsidRDefault="0021540A" w:rsidP="00D937E6">
            <w:pPr>
              <w:jc w:val="center"/>
              <w:rPr>
                <w:rFonts w:ascii="Times New Roman" w:hAnsi="Times New Roman"/>
                <w:b/>
                <w:sz w:val="20"/>
                <w:szCs w:val="20"/>
              </w:rPr>
            </w:pPr>
          </w:p>
        </w:tc>
        <w:tc>
          <w:tcPr>
            <w:tcW w:w="1233" w:type="dxa"/>
            <w:vAlign w:val="center"/>
          </w:tcPr>
          <w:p w:rsidR="0021540A" w:rsidRPr="00D937E6" w:rsidRDefault="0021540A" w:rsidP="00D937E6">
            <w:pPr>
              <w:jc w:val="center"/>
              <w:rPr>
                <w:rFonts w:ascii="Times New Roman" w:hAnsi="Times New Roman"/>
                <w:b/>
                <w:sz w:val="20"/>
                <w:szCs w:val="20"/>
              </w:rPr>
            </w:pPr>
          </w:p>
        </w:tc>
        <w:tc>
          <w:tcPr>
            <w:tcW w:w="1161" w:type="dxa"/>
            <w:vAlign w:val="center"/>
          </w:tcPr>
          <w:p w:rsidR="0021540A" w:rsidRPr="00D937E6" w:rsidRDefault="0021540A" w:rsidP="00D937E6">
            <w:pPr>
              <w:jc w:val="center"/>
              <w:rPr>
                <w:rFonts w:ascii="Times New Roman" w:hAnsi="Times New Roman"/>
                <w:b/>
                <w:sz w:val="20"/>
                <w:szCs w:val="20"/>
              </w:rPr>
            </w:pPr>
          </w:p>
        </w:tc>
        <w:tc>
          <w:tcPr>
            <w:tcW w:w="1197" w:type="dxa"/>
            <w:vAlign w:val="center"/>
          </w:tcPr>
          <w:p w:rsidR="0021540A" w:rsidRPr="00D937E6" w:rsidRDefault="0021540A" w:rsidP="00D937E6">
            <w:pPr>
              <w:jc w:val="center"/>
              <w:rPr>
                <w:rFonts w:ascii="Times New Roman" w:hAnsi="Times New Roman"/>
                <w:b/>
                <w:sz w:val="20"/>
                <w:szCs w:val="20"/>
              </w:rPr>
            </w:pPr>
          </w:p>
        </w:tc>
      </w:tr>
      <w:tr w:rsidR="0021540A" w:rsidRPr="00D937E6" w:rsidTr="00D937E6">
        <w:trPr>
          <w:trHeight w:val="179"/>
        </w:trPr>
        <w:tc>
          <w:tcPr>
            <w:tcW w:w="1008" w:type="dxa"/>
            <w:vAlign w:val="center"/>
          </w:tcPr>
          <w:p w:rsidR="0021540A" w:rsidRPr="00D937E6" w:rsidRDefault="0021540A" w:rsidP="00D937E6">
            <w:pPr>
              <w:jc w:val="center"/>
              <w:rPr>
                <w:rFonts w:ascii="Times New Roman" w:hAnsi="Times New Roman"/>
                <w:b/>
                <w:sz w:val="20"/>
                <w:szCs w:val="20"/>
              </w:rPr>
            </w:pPr>
          </w:p>
        </w:tc>
        <w:tc>
          <w:tcPr>
            <w:tcW w:w="3060" w:type="dxa"/>
            <w:vAlign w:val="center"/>
          </w:tcPr>
          <w:p w:rsidR="0021540A" w:rsidRPr="00D937E6" w:rsidRDefault="0021540A" w:rsidP="00D937E6">
            <w:pPr>
              <w:jc w:val="center"/>
              <w:rPr>
                <w:rFonts w:ascii="Times New Roman" w:hAnsi="Times New Roman"/>
                <w:b/>
                <w:sz w:val="20"/>
                <w:szCs w:val="20"/>
              </w:rPr>
            </w:pPr>
          </w:p>
        </w:tc>
        <w:tc>
          <w:tcPr>
            <w:tcW w:w="1197" w:type="dxa"/>
            <w:vAlign w:val="center"/>
          </w:tcPr>
          <w:p w:rsidR="0021540A" w:rsidRPr="00D937E6" w:rsidRDefault="0021540A" w:rsidP="00D937E6">
            <w:pPr>
              <w:jc w:val="center"/>
              <w:rPr>
                <w:rFonts w:ascii="Times New Roman" w:hAnsi="Times New Roman"/>
                <w:b/>
                <w:sz w:val="20"/>
                <w:szCs w:val="20"/>
              </w:rPr>
            </w:pPr>
          </w:p>
        </w:tc>
        <w:tc>
          <w:tcPr>
            <w:tcW w:w="1233" w:type="dxa"/>
            <w:vAlign w:val="center"/>
          </w:tcPr>
          <w:p w:rsidR="0021540A" w:rsidRPr="00D937E6" w:rsidRDefault="0021540A" w:rsidP="00D937E6">
            <w:pPr>
              <w:jc w:val="center"/>
              <w:rPr>
                <w:rFonts w:ascii="Times New Roman" w:hAnsi="Times New Roman"/>
                <w:b/>
                <w:sz w:val="20"/>
                <w:szCs w:val="20"/>
              </w:rPr>
            </w:pPr>
          </w:p>
        </w:tc>
        <w:tc>
          <w:tcPr>
            <w:tcW w:w="1161" w:type="dxa"/>
            <w:vAlign w:val="center"/>
          </w:tcPr>
          <w:p w:rsidR="0021540A" w:rsidRPr="00D937E6" w:rsidRDefault="0021540A" w:rsidP="00D937E6">
            <w:pPr>
              <w:jc w:val="center"/>
              <w:rPr>
                <w:rFonts w:ascii="Times New Roman" w:hAnsi="Times New Roman"/>
                <w:b/>
                <w:sz w:val="20"/>
                <w:szCs w:val="20"/>
              </w:rPr>
            </w:pPr>
          </w:p>
        </w:tc>
        <w:tc>
          <w:tcPr>
            <w:tcW w:w="1197" w:type="dxa"/>
            <w:vAlign w:val="center"/>
          </w:tcPr>
          <w:p w:rsidR="0021540A" w:rsidRPr="00D937E6" w:rsidRDefault="0021540A" w:rsidP="00D937E6">
            <w:pPr>
              <w:jc w:val="center"/>
              <w:rPr>
                <w:rFonts w:ascii="Times New Roman" w:hAnsi="Times New Roman"/>
                <w:b/>
                <w:sz w:val="20"/>
                <w:szCs w:val="20"/>
              </w:rPr>
            </w:pPr>
          </w:p>
        </w:tc>
      </w:tr>
    </w:tbl>
    <w:p w:rsidR="00570887" w:rsidRPr="00D7587C" w:rsidRDefault="00570887">
      <w:pPr>
        <w:rPr>
          <w:rFonts w:ascii="Times New Roman" w:hAnsi="Times New Roman"/>
        </w:rPr>
      </w:pPr>
    </w:p>
    <w:p w:rsidR="00E5339D" w:rsidRPr="00D7587C" w:rsidRDefault="00664836">
      <w:pPr>
        <w:rPr>
          <w:rFonts w:ascii="Times New Roman" w:hAnsi="Times New Roman"/>
        </w:rPr>
      </w:pPr>
      <w:r w:rsidRPr="00D7587C">
        <w:rPr>
          <w:rFonts w:ascii="Times New Roman" w:hAnsi="Times New Roman"/>
          <w:b/>
        </w:rPr>
        <w:t xml:space="preserve">Changes </w:t>
      </w:r>
      <w:proofErr w:type="gramStart"/>
      <w:r w:rsidRPr="00D7587C">
        <w:rPr>
          <w:rFonts w:ascii="Times New Roman" w:hAnsi="Times New Roman"/>
          <w:b/>
        </w:rPr>
        <w:t>Since</w:t>
      </w:r>
      <w:proofErr w:type="gramEnd"/>
      <w:r w:rsidRPr="00D7587C">
        <w:rPr>
          <w:rFonts w:ascii="Times New Roman" w:hAnsi="Times New Roman"/>
          <w:b/>
        </w:rPr>
        <w:t xml:space="preserve"> Last Review</w:t>
      </w:r>
    </w:p>
    <w:p w:rsidR="00D937E6" w:rsidRDefault="00D937E6" w:rsidP="00D937E6">
      <w:pPr>
        <w:rPr>
          <w:rFonts w:ascii="Bodoni MT" w:hAnsi="Bodoni MT"/>
          <w:sz w:val="28"/>
          <w:szCs w:val="28"/>
        </w:rPr>
      </w:pPr>
      <w:r>
        <w:rPr>
          <w:rFonts w:ascii="Bodoni MT" w:hAnsi="Bodoni MT"/>
          <w:sz w:val="28"/>
          <w:szCs w:val="28"/>
        </w:rPr>
        <w:t>The Sue Shear Institute for Women in Public Life has altered its menu of educational programs and other community outreach services to acknowledge its diminishing financial resources.  Examples include the suspension of the Women Mayors’ quarterly meetings, the “Women Walk before they Run” annual event, reducing the frequency of the “Pipeline to Public Service and Politics workshops and closing the Institute’s UMKC office.  Since 2010, the Institute has added a program to teach leadership and key professional skills to UMSL students. Funding for this program is provided, in part, by a grant from the UMSL Women’s Leadership Council.</w:t>
      </w:r>
    </w:p>
    <w:p w:rsidR="00D937E6" w:rsidRDefault="00D937E6">
      <w:pPr>
        <w:rPr>
          <w:rFonts w:ascii="Times New Roman" w:hAnsi="Times New Roman"/>
          <w:b/>
        </w:rPr>
      </w:pPr>
    </w:p>
    <w:p w:rsidR="000439D7" w:rsidRDefault="00293CD9" w:rsidP="000439D7">
      <w:pPr>
        <w:rPr>
          <w:rFonts w:ascii="Times New Roman" w:hAnsi="Times New Roman"/>
        </w:rPr>
      </w:pPr>
      <w:r w:rsidRPr="00D7587C">
        <w:rPr>
          <w:rFonts w:ascii="Times New Roman" w:hAnsi="Times New Roman"/>
          <w:b/>
        </w:rPr>
        <w:t>Strategies or Plans for Improving Program</w:t>
      </w:r>
      <w:r w:rsidR="00664836" w:rsidRPr="00D7587C">
        <w:rPr>
          <w:rFonts w:ascii="Times New Roman" w:hAnsi="Times New Roman"/>
        </w:rPr>
        <w:t xml:space="preserve"> </w:t>
      </w:r>
    </w:p>
    <w:p w:rsidR="00D937E6" w:rsidRPr="000439D7" w:rsidRDefault="00D937E6" w:rsidP="000439D7">
      <w:pPr>
        <w:rPr>
          <w:rFonts w:ascii="Times New Roman" w:hAnsi="Times New Roman"/>
        </w:rPr>
      </w:pPr>
      <w:r w:rsidRPr="00E3079C">
        <w:rPr>
          <w:rFonts w:ascii="Bodoni MT" w:hAnsi="Bodoni MT"/>
          <w:sz w:val="28"/>
          <w:szCs w:val="28"/>
        </w:rPr>
        <w:t>At the suggestion of the reviewers, the Institute will continue to seek more integration with the other related units on campus.  This could include:</w:t>
      </w:r>
    </w:p>
    <w:p w:rsidR="00D937E6" w:rsidRPr="00E3079C" w:rsidRDefault="00D937E6" w:rsidP="00D937E6">
      <w:pPr>
        <w:pStyle w:val="ListParagraph"/>
        <w:rPr>
          <w:rFonts w:ascii="Bodoni MT" w:hAnsi="Bodoni MT"/>
          <w:sz w:val="28"/>
          <w:szCs w:val="28"/>
        </w:rPr>
      </w:pPr>
    </w:p>
    <w:p w:rsidR="00D937E6" w:rsidRDefault="00D937E6" w:rsidP="00D937E6">
      <w:pPr>
        <w:pStyle w:val="ListParagraph"/>
        <w:numPr>
          <w:ilvl w:val="0"/>
          <w:numId w:val="1"/>
        </w:numPr>
        <w:rPr>
          <w:rFonts w:ascii="Bodoni MT" w:hAnsi="Bodoni MT"/>
          <w:sz w:val="28"/>
          <w:szCs w:val="28"/>
        </w:rPr>
      </w:pPr>
      <w:r w:rsidRPr="00E3079C">
        <w:rPr>
          <w:rFonts w:ascii="Bodoni MT" w:hAnsi="Bodoni MT"/>
          <w:sz w:val="28"/>
          <w:szCs w:val="28"/>
        </w:rPr>
        <w:t xml:space="preserve">Partnering with the Center for Ethics in Public Life on workshops </w:t>
      </w:r>
    </w:p>
    <w:p w:rsidR="00D937E6" w:rsidRPr="00E3079C" w:rsidRDefault="00D937E6" w:rsidP="00D937E6">
      <w:pPr>
        <w:pStyle w:val="ListParagraph"/>
        <w:rPr>
          <w:rFonts w:ascii="Bodoni MT" w:hAnsi="Bodoni MT"/>
          <w:sz w:val="28"/>
          <w:szCs w:val="28"/>
        </w:rPr>
      </w:pPr>
    </w:p>
    <w:p w:rsidR="00D937E6" w:rsidRDefault="00D937E6" w:rsidP="00D937E6">
      <w:pPr>
        <w:pStyle w:val="ListParagraph"/>
        <w:numPr>
          <w:ilvl w:val="0"/>
          <w:numId w:val="1"/>
        </w:numPr>
        <w:rPr>
          <w:rFonts w:ascii="Bodoni MT" w:hAnsi="Bodoni MT"/>
          <w:sz w:val="28"/>
          <w:szCs w:val="28"/>
        </w:rPr>
      </w:pPr>
      <w:r w:rsidRPr="00E3079C">
        <w:rPr>
          <w:rFonts w:ascii="Bodoni MT" w:hAnsi="Bodoni MT"/>
          <w:sz w:val="28"/>
          <w:szCs w:val="28"/>
        </w:rPr>
        <w:t xml:space="preserve">Pursuing a for-credit option for the UMSL Women Lead program  </w:t>
      </w:r>
    </w:p>
    <w:p w:rsidR="00D937E6" w:rsidRPr="00E3079C" w:rsidRDefault="00D937E6" w:rsidP="00D937E6">
      <w:pPr>
        <w:pStyle w:val="ListParagraph"/>
        <w:rPr>
          <w:rFonts w:ascii="Bodoni MT" w:hAnsi="Bodoni MT"/>
          <w:sz w:val="28"/>
          <w:szCs w:val="28"/>
        </w:rPr>
      </w:pPr>
    </w:p>
    <w:p w:rsidR="00D937E6" w:rsidRDefault="00D937E6" w:rsidP="00D937E6">
      <w:pPr>
        <w:pStyle w:val="ListParagraph"/>
        <w:numPr>
          <w:ilvl w:val="0"/>
          <w:numId w:val="1"/>
        </w:numPr>
        <w:rPr>
          <w:rFonts w:ascii="Bodoni MT" w:hAnsi="Bodoni MT"/>
          <w:sz w:val="28"/>
          <w:szCs w:val="28"/>
        </w:rPr>
      </w:pPr>
      <w:r w:rsidRPr="00E3079C">
        <w:rPr>
          <w:rFonts w:ascii="Bodoni MT" w:hAnsi="Bodoni MT"/>
          <w:sz w:val="28"/>
          <w:szCs w:val="28"/>
        </w:rPr>
        <w:t>Using the Institute’s community relationships to enhance civic engagement on the UMSL campus by bringing civic leaders to campus as speakers</w:t>
      </w:r>
    </w:p>
    <w:p w:rsidR="00D937E6" w:rsidRPr="00D937E6" w:rsidRDefault="00D937E6" w:rsidP="00D937E6">
      <w:pPr>
        <w:pStyle w:val="ListParagraph"/>
        <w:rPr>
          <w:rFonts w:ascii="Bodoni MT" w:hAnsi="Bodoni MT"/>
          <w:sz w:val="28"/>
          <w:szCs w:val="28"/>
        </w:rPr>
      </w:pPr>
    </w:p>
    <w:p w:rsidR="00D937E6" w:rsidRPr="00D937E6" w:rsidRDefault="00D937E6" w:rsidP="00D937E6">
      <w:pPr>
        <w:pStyle w:val="ListParagraph"/>
        <w:numPr>
          <w:ilvl w:val="0"/>
          <w:numId w:val="1"/>
        </w:numPr>
        <w:rPr>
          <w:rFonts w:ascii="Bodoni MT" w:hAnsi="Bodoni MT"/>
          <w:sz w:val="28"/>
          <w:szCs w:val="28"/>
        </w:rPr>
      </w:pPr>
      <w:r w:rsidRPr="00D937E6">
        <w:rPr>
          <w:rFonts w:ascii="Bodoni MT" w:hAnsi="Bodoni MT"/>
          <w:sz w:val="28"/>
          <w:szCs w:val="28"/>
        </w:rPr>
        <w:t>Revaluating the composition of the Advisory Board is a valid suggestion and will be pursued in the near term.</w:t>
      </w:r>
    </w:p>
    <w:p w:rsidR="00E5339D" w:rsidRPr="00D7587C" w:rsidRDefault="00E5339D">
      <w:pPr>
        <w:rPr>
          <w:rFonts w:ascii="Times New Roman" w:hAnsi="Times New Roman"/>
        </w:rPr>
      </w:pPr>
    </w:p>
    <w:p w:rsidR="00E5339D" w:rsidRPr="00D7587C" w:rsidRDefault="00E5339D">
      <w:pPr>
        <w:rPr>
          <w:rFonts w:ascii="Times New Roman" w:hAnsi="Times New Roman"/>
          <w:b/>
        </w:rPr>
      </w:pPr>
      <w:r w:rsidRPr="00D7587C">
        <w:rPr>
          <w:rFonts w:ascii="Times New Roman" w:hAnsi="Times New Roman"/>
          <w:b/>
        </w:rPr>
        <w:t>Other Comments</w:t>
      </w:r>
    </w:p>
    <w:p w:rsidR="00D937E6" w:rsidRDefault="00D937E6" w:rsidP="00D937E6">
      <w:pPr>
        <w:rPr>
          <w:rFonts w:ascii="Bodoni MT" w:hAnsi="Bodoni MT"/>
          <w:sz w:val="28"/>
          <w:szCs w:val="28"/>
        </w:rPr>
      </w:pPr>
    </w:p>
    <w:p w:rsidR="00D937E6" w:rsidRDefault="00D937E6" w:rsidP="00D937E6">
      <w:pPr>
        <w:rPr>
          <w:rFonts w:ascii="Bodoni MT" w:hAnsi="Bodoni MT"/>
          <w:sz w:val="28"/>
          <w:szCs w:val="28"/>
        </w:rPr>
      </w:pPr>
      <w:r>
        <w:rPr>
          <w:rFonts w:ascii="Bodoni MT" w:hAnsi="Bodoni MT"/>
          <w:sz w:val="28"/>
          <w:szCs w:val="28"/>
        </w:rPr>
        <w:t>The Review team identified the need for greater awareness on campus of the mission of the Institute and the resources it provides to students, faculty as well as the ongoing goals of civic engagement. Implementing this goal could be done by including information about the Institute in orientation programs, suggesting guest lecture topics that could be provided to faculty, increasing awareness of civic engagement opportunities on public boards and commissions for faculty and staff.</w:t>
      </w:r>
    </w:p>
    <w:p w:rsidR="00D937E6" w:rsidRDefault="00D937E6" w:rsidP="00D937E6">
      <w:pPr>
        <w:rPr>
          <w:rFonts w:ascii="Bodoni MT" w:hAnsi="Bodoni MT"/>
          <w:sz w:val="28"/>
          <w:szCs w:val="28"/>
        </w:rPr>
      </w:pPr>
      <w:r>
        <w:rPr>
          <w:rFonts w:ascii="Bodoni MT" w:hAnsi="Bodoni MT"/>
          <w:sz w:val="28"/>
          <w:szCs w:val="28"/>
        </w:rPr>
        <w:t xml:space="preserve">Improved communication using social media was also suggested as a means of increasing student’s awareness of the Institute as a campus asset. </w:t>
      </w:r>
    </w:p>
    <w:p w:rsidR="00E5339D" w:rsidRPr="00D7587C" w:rsidRDefault="00E5339D" w:rsidP="00D937E6">
      <w:pPr>
        <w:rPr>
          <w:rFonts w:ascii="Times New Roman" w:hAnsi="Times New Roman"/>
        </w:rPr>
      </w:pPr>
    </w:p>
    <w:sectPr w:rsidR="00E5339D" w:rsidRPr="00D7587C" w:rsidSect="00664836">
      <w:headerReference w:type="even" r:id="rId8"/>
      <w:headerReference w:type="default" r:id="rId9"/>
      <w:footerReference w:type="even" r:id="rId10"/>
      <w:footerReference w:type="default" r:id="rId11"/>
      <w:headerReference w:type="first" r:id="rId12"/>
      <w:footerReference w:type="first" r:id="rId13"/>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C4" w:rsidRDefault="007C3FC4" w:rsidP="004E7690">
      <w:r>
        <w:separator/>
      </w:r>
    </w:p>
  </w:endnote>
  <w:endnote w:type="continuationSeparator" w:id="0">
    <w:p w:rsidR="007C3FC4" w:rsidRDefault="007C3FC4"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doni MT">
    <w:altName w:val="Nyala"/>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9D" w:rsidRDefault="00E53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9D" w:rsidRDefault="00E53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9D" w:rsidRDefault="00E53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C4" w:rsidRDefault="007C3FC4" w:rsidP="004E7690">
      <w:r>
        <w:separator/>
      </w:r>
    </w:p>
  </w:footnote>
  <w:footnote w:type="continuationSeparator" w:id="0">
    <w:p w:rsidR="007C3FC4" w:rsidRDefault="007C3FC4"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9D" w:rsidRDefault="00E53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9D" w:rsidRDefault="00E53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9D" w:rsidRDefault="00E53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DD8"/>
    <w:multiLevelType w:val="hybridMultilevel"/>
    <w:tmpl w:val="D838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39D7"/>
    <w:rsid w:val="0006190A"/>
    <w:rsid w:val="0012136F"/>
    <w:rsid w:val="001860B7"/>
    <w:rsid w:val="0021540A"/>
    <w:rsid w:val="00243DF7"/>
    <w:rsid w:val="00293CD9"/>
    <w:rsid w:val="002E4734"/>
    <w:rsid w:val="003473D8"/>
    <w:rsid w:val="003F6539"/>
    <w:rsid w:val="004011A9"/>
    <w:rsid w:val="004548E1"/>
    <w:rsid w:val="00482CA8"/>
    <w:rsid w:val="004E7690"/>
    <w:rsid w:val="004F422F"/>
    <w:rsid w:val="00511723"/>
    <w:rsid w:val="00547509"/>
    <w:rsid w:val="00570887"/>
    <w:rsid w:val="00664836"/>
    <w:rsid w:val="006A4333"/>
    <w:rsid w:val="006F6438"/>
    <w:rsid w:val="007904A2"/>
    <w:rsid w:val="00795555"/>
    <w:rsid w:val="007C3FC4"/>
    <w:rsid w:val="0088175D"/>
    <w:rsid w:val="008F01B8"/>
    <w:rsid w:val="008F753B"/>
    <w:rsid w:val="009764C1"/>
    <w:rsid w:val="009D644C"/>
    <w:rsid w:val="00A16669"/>
    <w:rsid w:val="00A26BE8"/>
    <w:rsid w:val="00A558E8"/>
    <w:rsid w:val="00AB6380"/>
    <w:rsid w:val="00AE6B13"/>
    <w:rsid w:val="00B102EF"/>
    <w:rsid w:val="00B84C0C"/>
    <w:rsid w:val="00C30F46"/>
    <w:rsid w:val="00C61160"/>
    <w:rsid w:val="00D50FC9"/>
    <w:rsid w:val="00D7587C"/>
    <w:rsid w:val="00D937E6"/>
    <w:rsid w:val="00E13219"/>
    <w:rsid w:val="00E5339D"/>
    <w:rsid w:val="00E75CE9"/>
    <w:rsid w:val="00EC5E5E"/>
    <w:rsid w:val="00ED0D2C"/>
    <w:rsid w:val="00ED563A"/>
    <w:rsid w:val="00F9661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7E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7E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Missouri - St. Louis</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2012-07-11T20:05:00Z</cp:lastPrinted>
  <dcterms:created xsi:type="dcterms:W3CDTF">2013-12-02T22:05:00Z</dcterms:created>
  <dcterms:modified xsi:type="dcterms:W3CDTF">2013-12-02T22:05:00Z</dcterms:modified>
</cp:coreProperties>
</file>