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rsidR="00E75CE9" w:rsidRPr="00E75CE9" w:rsidRDefault="00E75CE9" w:rsidP="00664836">
      <w:pPr>
        <w:rPr>
          <w:rFonts w:ascii="Times New Roman" w:hAnsi="Times New Roman" w:cs="Times New Roman"/>
          <w:sz w:val="16"/>
          <w:szCs w:val="16"/>
        </w:rPr>
      </w:pPr>
    </w:p>
    <w:p w:rsidR="00664836" w:rsidRPr="00D7587C" w:rsidRDefault="00664836" w:rsidP="00664836">
      <w:pPr>
        <w:rPr>
          <w:rFonts w:ascii="Times New Roman" w:hAnsi="Times New Roman" w:cs="Times New Roman"/>
          <w:i/>
          <w:sz w:val="20"/>
          <w:szCs w:val="20"/>
        </w:rPr>
      </w:pPr>
      <w:r w:rsidRPr="00D7587C">
        <w:rPr>
          <w:rFonts w:ascii="Times New Roman" w:hAnsi="Times New Roman" w:cs="Times New Roman"/>
          <w:i/>
          <w:sz w:val="20"/>
          <w:szCs w:val="20"/>
        </w:rPr>
        <w:t xml:space="preserve">The summary should be </w:t>
      </w:r>
      <w:r w:rsidR="003F6539" w:rsidRPr="00D7587C">
        <w:rPr>
          <w:rFonts w:ascii="Times New Roman" w:hAnsi="Times New Roman" w:cs="Times New Roman"/>
          <w:i/>
          <w:sz w:val="20"/>
          <w:szCs w:val="20"/>
        </w:rPr>
        <w:t>no more than three</w:t>
      </w:r>
      <w:r w:rsidRPr="00D7587C">
        <w:rPr>
          <w:rFonts w:ascii="Times New Roman" w:hAnsi="Times New Roman" w:cs="Times New Roman"/>
          <w:i/>
          <w:sz w:val="20"/>
          <w:szCs w:val="20"/>
        </w:rPr>
        <w:t xml:space="preserve"> pages</w:t>
      </w:r>
      <w:r w:rsidR="00E5339D" w:rsidRPr="00D7587C">
        <w:rPr>
          <w:rFonts w:ascii="Times New Roman" w:hAnsi="Times New Roman" w:cs="Times New Roman"/>
          <w:i/>
          <w:sz w:val="20"/>
          <w:szCs w:val="20"/>
        </w:rPr>
        <w:t>.</w:t>
      </w:r>
    </w:p>
    <w:p w:rsidR="00E75CE9" w:rsidRDefault="00E75CE9" w:rsidP="003F6539">
      <w:pPr>
        <w:rPr>
          <w:rFonts w:ascii="Times New Roman" w:hAnsi="Times New Roman" w:cs="Times New Roman"/>
          <w:b/>
        </w:rPr>
      </w:pPr>
    </w:p>
    <w:p w:rsidR="003F6539" w:rsidRDefault="003F6539" w:rsidP="003F6539">
      <w:pPr>
        <w:rPr>
          <w:rFonts w:ascii="Times New Roman" w:hAnsi="Times New Roman" w:cs="Times New Roman"/>
          <w:b/>
        </w:rPr>
      </w:pPr>
      <w:r w:rsidRPr="00D7587C">
        <w:rPr>
          <w:rFonts w:ascii="Times New Roman" w:hAnsi="Times New Roman" w:cs="Times New Roman"/>
          <w:b/>
        </w:rPr>
        <w:t>Campus:</w:t>
      </w:r>
      <w:r w:rsidR="0053087C">
        <w:rPr>
          <w:rFonts w:ascii="Times New Roman" w:hAnsi="Times New Roman" w:cs="Times New Roman"/>
          <w:b/>
        </w:rPr>
        <w:t xml:space="preserve"> </w:t>
      </w:r>
      <w:r w:rsidR="0053087C" w:rsidRPr="0053087C">
        <w:rPr>
          <w:rFonts w:ascii="Times New Roman" w:hAnsi="Times New Roman" w:cs="Times New Roman"/>
        </w:rPr>
        <w:t>UMSL</w:t>
      </w:r>
    </w:p>
    <w:p w:rsidR="0021540A" w:rsidRDefault="0021540A" w:rsidP="003F6539">
      <w:pPr>
        <w:rPr>
          <w:rFonts w:ascii="Times New Roman" w:hAnsi="Times New Roman" w:cs="Times New Roman"/>
          <w:b/>
        </w:rPr>
      </w:pPr>
    </w:p>
    <w:p w:rsidR="0021540A" w:rsidRDefault="0021540A" w:rsidP="003F6539">
      <w:pPr>
        <w:rPr>
          <w:rFonts w:ascii="Times New Roman" w:hAnsi="Times New Roman" w:cs="Times New Roman"/>
          <w:b/>
        </w:rPr>
      </w:pPr>
      <w:r>
        <w:rPr>
          <w:rFonts w:ascii="Times New Roman" w:hAnsi="Times New Roman" w:cs="Times New Roman"/>
          <w:b/>
        </w:rPr>
        <w:t>College or School:</w:t>
      </w:r>
      <w:r w:rsidR="0053087C">
        <w:rPr>
          <w:rFonts w:ascii="Times New Roman" w:hAnsi="Times New Roman" w:cs="Times New Roman"/>
          <w:b/>
        </w:rPr>
        <w:t xml:space="preserve"> </w:t>
      </w:r>
      <w:r w:rsidR="0053087C" w:rsidRPr="0053087C">
        <w:rPr>
          <w:rFonts w:ascii="Times New Roman" w:hAnsi="Times New Roman" w:cs="Times New Roman"/>
        </w:rPr>
        <w:t>College of Fine Arts and Communication</w:t>
      </w:r>
    </w:p>
    <w:p w:rsidR="0021540A" w:rsidRPr="0021540A" w:rsidRDefault="0021540A" w:rsidP="003F6539">
      <w:pPr>
        <w:rPr>
          <w:rFonts w:ascii="Times New Roman" w:hAnsi="Times New Roman" w:cs="Times New Roman"/>
          <w:b/>
          <w:i/>
          <w:sz w:val="18"/>
          <w:szCs w:val="18"/>
        </w:rPr>
      </w:pPr>
      <w:r>
        <w:rPr>
          <w:rFonts w:ascii="Times New Roman" w:hAnsi="Times New Roman" w:cs="Times New Roman"/>
          <w:b/>
          <w:i/>
          <w:sz w:val="18"/>
          <w:szCs w:val="18"/>
        </w:rPr>
        <w:t>(If</w:t>
      </w:r>
      <w:r w:rsidRPr="0021540A">
        <w:rPr>
          <w:rFonts w:ascii="Times New Roman" w:hAnsi="Times New Roman" w:cs="Times New Roman"/>
          <w:b/>
          <w:i/>
          <w:sz w:val="18"/>
          <w:szCs w:val="18"/>
        </w:rPr>
        <w:t xml:space="preserve"> applicable</w:t>
      </w:r>
      <w:r>
        <w:rPr>
          <w:rFonts w:ascii="Times New Roman" w:hAnsi="Times New Roman" w:cs="Times New Roman"/>
          <w:b/>
          <w:i/>
          <w:sz w:val="18"/>
          <w:szCs w:val="18"/>
        </w:rPr>
        <w:t>)</w:t>
      </w:r>
    </w:p>
    <w:p w:rsidR="00E5339D" w:rsidRPr="00D7587C" w:rsidRDefault="00E5339D" w:rsidP="003F6539">
      <w:pPr>
        <w:rPr>
          <w:rFonts w:ascii="Times New Roman" w:hAnsi="Times New Roman" w:cs="Times New Roman"/>
          <w:b/>
        </w:rPr>
      </w:pPr>
    </w:p>
    <w:p w:rsidR="003F6539" w:rsidRPr="00D7587C" w:rsidRDefault="003F6539" w:rsidP="003F6539">
      <w:pPr>
        <w:rPr>
          <w:rFonts w:ascii="Times New Roman" w:hAnsi="Times New Roman" w:cs="Times New Roman"/>
          <w:b/>
        </w:rPr>
      </w:pPr>
      <w:r w:rsidRPr="00D7587C">
        <w:rPr>
          <w:rFonts w:ascii="Times New Roman" w:hAnsi="Times New Roman" w:cs="Times New Roman"/>
          <w:b/>
        </w:rPr>
        <w:t>Academic Unit:</w:t>
      </w:r>
      <w:r w:rsidR="00B13AB5">
        <w:rPr>
          <w:rFonts w:ascii="Times New Roman" w:hAnsi="Times New Roman" w:cs="Times New Roman"/>
          <w:b/>
        </w:rPr>
        <w:t xml:space="preserve"> </w:t>
      </w:r>
      <w:r w:rsidR="009351AF">
        <w:rPr>
          <w:rFonts w:ascii="Times New Roman" w:hAnsi="Times New Roman" w:cs="Times New Roman"/>
        </w:rPr>
        <w:t>Music</w:t>
      </w:r>
    </w:p>
    <w:p w:rsidR="00E5339D" w:rsidRPr="00D7587C" w:rsidRDefault="00E5339D" w:rsidP="003F6539">
      <w:pPr>
        <w:rPr>
          <w:rFonts w:ascii="Times New Roman" w:hAnsi="Times New Roman" w:cs="Times New Roman"/>
          <w:b/>
        </w:rPr>
      </w:pPr>
    </w:p>
    <w:p w:rsidR="003F6539" w:rsidRPr="00D7587C" w:rsidRDefault="00E5339D" w:rsidP="003F6539">
      <w:pPr>
        <w:rPr>
          <w:rFonts w:ascii="Times New Roman" w:hAnsi="Times New Roman" w:cs="Times New Roman"/>
          <w:b/>
        </w:rPr>
      </w:pPr>
      <w:r w:rsidRPr="00D7587C">
        <w:rPr>
          <w:rFonts w:ascii="Times New Roman" w:hAnsi="Times New Roman" w:cs="Times New Roman"/>
          <w:b/>
        </w:rPr>
        <w:t>Date Submitted:</w:t>
      </w:r>
      <w:r w:rsidR="0053087C">
        <w:rPr>
          <w:rFonts w:ascii="Times New Roman" w:hAnsi="Times New Roman" w:cs="Times New Roman"/>
          <w:b/>
        </w:rPr>
        <w:t xml:space="preserve"> </w:t>
      </w:r>
      <w:r w:rsidR="00FD3F2D">
        <w:rPr>
          <w:rFonts w:ascii="Times New Roman" w:hAnsi="Times New Roman" w:cs="Times New Roman"/>
        </w:rPr>
        <w:t>7/6</w:t>
      </w:r>
      <w:r w:rsidR="00B13AB5" w:rsidRPr="00B13AB5">
        <w:rPr>
          <w:rFonts w:ascii="Times New Roman" w:hAnsi="Times New Roman" w:cs="Times New Roman"/>
        </w:rPr>
        <w:t>/2012</w:t>
      </w:r>
    </w:p>
    <w:p w:rsidR="00E5339D" w:rsidRPr="00D7587C" w:rsidRDefault="00E5339D" w:rsidP="003F6539">
      <w:pPr>
        <w:rPr>
          <w:rFonts w:ascii="Times New Roman" w:hAnsi="Times New Roman" w:cs="Times New Roman"/>
          <w:b/>
        </w:rPr>
      </w:pPr>
    </w:p>
    <w:p w:rsidR="00C210A7" w:rsidRDefault="00C210A7" w:rsidP="00C210A7">
      <w:pPr>
        <w:rPr>
          <w:rFonts w:ascii="Times New Roman" w:hAnsi="Times New Roman" w:cs="Times New Roman"/>
          <w:b/>
        </w:rPr>
      </w:pPr>
      <w:r>
        <w:rPr>
          <w:rFonts w:ascii="Times New Roman" w:hAnsi="Times New Roman" w:cs="Times New Roman"/>
          <w:b/>
        </w:rPr>
        <w:t xml:space="preserve">Person(s) Responsible for the Success of the program:  </w:t>
      </w:r>
      <w:r w:rsidRPr="0053087C">
        <w:rPr>
          <w:rFonts w:ascii="Times New Roman" w:hAnsi="Times New Roman" w:cs="Times New Roman"/>
        </w:rPr>
        <w:t>James E. Richards, Interim Dean</w:t>
      </w:r>
    </w:p>
    <w:p w:rsidR="00C210A7" w:rsidRDefault="00C210A7" w:rsidP="00570887">
      <w:pPr>
        <w:rPr>
          <w:rFonts w:ascii="Times New Roman" w:hAnsi="Times New Roman" w:cs="Times New Roman"/>
          <w:b/>
        </w:rPr>
      </w:pPr>
    </w:p>
    <w:p w:rsidR="00C210A7" w:rsidRDefault="003F6539" w:rsidP="00570887">
      <w:pPr>
        <w:rPr>
          <w:rFonts w:ascii="Times New Roman" w:hAnsi="Times New Roman" w:cs="Times New Roman"/>
          <w:b/>
        </w:rPr>
      </w:pPr>
      <w:r w:rsidRPr="00D7587C">
        <w:rPr>
          <w:rFonts w:ascii="Times New Roman" w:hAnsi="Times New Roman" w:cs="Times New Roman"/>
          <w:b/>
        </w:rPr>
        <w:t>Submitted by:</w:t>
      </w:r>
      <w:r w:rsidR="0053087C">
        <w:rPr>
          <w:rFonts w:ascii="Times New Roman" w:hAnsi="Times New Roman" w:cs="Times New Roman"/>
          <w:b/>
        </w:rPr>
        <w:t xml:space="preserve"> </w:t>
      </w:r>
      <w:r w:rsidR="00C210A7">
        <w:rPr>
          <w:rFonts w:ascii="Times New Roman" w:hAnsi="Times New Roman" w:cs="Times New Roman"/>
          <w:b/>
        </w:rPr>
        <w:t xml:space="preserve"> </w:t>
      </w:r>
      <w:r w:rsidR="00C210A7" w:rsidRPr="00C210A7">
        <w:rPr>
          <w:rFonts w:ascii="Times New Roman" w:hAnsi="Times New Roman" w:cs="Times New Roman"/>
        </w:rPr>
        <w:t>Pat Dolan, Special Assistant to the Vice Chancellor for Academic Affairs</w:t>
      </w:r>
      <w:r w:rsidR="00C210A7" w:rsidRPr="00C210A7">
        <w:rPr>
          <w:rFonts w:ascii="Times New Roman" w:hAnsi="Times New Roman" w:cs="Times New Roman"/>
          <w:b/>
        </w:rPr>
        <w:t xml:space="preserve"> </w:t>
      </w:r>
    </w:p>
    <w:p w:rsidR="00E5339D" w:rsidRPr="00D7587C" w:rsidRDefault="00E5339D" w:rsidP="00570887">
      <w:pPr>
        <w:rPr>
          <w:rFonts w:ascii="Times New Roman" w:hAnsi="Times New Roman" w:cs="Times New Roman"/>
          <w:b/>
        </w:rPr>
      </w:pPr>
    </w:p>
    <w:p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 Reviewed</w:t>
      </w:r>
    </w:p>
    <w:tbl>
      <w:tblPr>
        <w:tblStyle w:val="TableGrid"/>
        <w:tblW w:w="0" w:type="auto"/>
        <w:tblLayout w:type="fixed"/>
        <w:tblLook w:val="04A0" w:firstRow="1" w:lastRow="0" w:firstColumn="1" w:lastColumn="0" w:noHBand="0" w:noVBand="1"/>
      </w:tblPr>
      <w:tblGrid>
        <w:gridCol w:w="1008"/>
        <w:gridCol w:w="3060"/>
        <w:gridCol w:w="1197"/>
        <w:gridCol w:w="1233"/>
        <w:gridCol w:w="1161"/>
        <w:gridCol w:w="1197"/>
      </w:tblGrid>
      <w:tr w:rsidR="00E5339D" w:rsidRPr="00D7587C" w:rsidTr="0021540A">
        <w:tc>
          <w:tcPr>
            <w:tcW w:w="1008" w:type="dxa"/>
            <w:vMerge w:val="restart"/>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3060" w:type="dxa"/>
            <w:vMerge w:val="restart"/>
            <w:vAlign w:val="center"/>
          </w:tcPr>
          <w:p w:rsidR="00E5339D" w:rsidRPr="00D7587C" w:rsidRDefault="00E5339D" w:rsidP="00E5339D">
            <w:pPr>
              <w:jc w:val="center"/>
              <w:rPr>
                <w:rFonts w:ascii="Times New Roman" w:hAnsi="Times New Roman" w:cs="Times New Roman"/>
                <w:b/>
                <w:bCs/>
                <w:sz w:val="20"/>
                <w:szCs w:val="20"/>
              </w:rPr>
            </w:pPr>
            <w:r w:rsidRPr="00D7587C">
              <w:rPr>
                <w:rFonts w:ascii="Times New Roman" w:hAnsi="Times New Roman" w:cs="Times New Roman"/>
                <w:b/>
                <w:bCs/>
                <w:sz w:val="20"/>
                <w:szCs w:val="20"/>
              </w:rPr>
              <w:t>Program</w:t>
            </w:r>
          </w:p>
        </w:tc>
        <w:tc>
          <w:tcPr>
            <w:tcW w:w="2430" w:type="dxa"/>
            <w:gridSpan w:val="2"/>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2358" w:type="dxa"/>
            <w:gridSpan w:val="2"/>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E5339D" w:rsidRPr="00D7587C" w:rsidTr="0021540A">
        <w:tc>
          <w:tcPr>
            <w:tcW w:w="1008" w:type="dxa"/>
            <w:vMerge/>
            <w:vAlign w:val="center"/>
          </w:tcPr>
          <w:p w:rsidR="00E5339D" w:rsidRPr="00D7587C" w:rsidRDefault="00E5339D" w:rsidP="00E5339D">
            <w:pPr>
              <w:jc w:val="center"/>
              <w:rPr>
                <w:rFonts w:ascii="Times New Roman" w:hAnsi="Times New Roman" w:cs="Times New Roman"/>
                <w:b/>
                <w:bCs/>
                <w:sz w:val="18"/>
                <w:szCs w:val="18"/>
              </w:rPr>
            </w:pPr>
          </w:p>
        </w:tc>
        <w:tc>
          <w:tcPr>
            <w:tcW w:w="3060" w:type="dxa"/>
            <w:vMerge/>
            <w:vAlign w:val="center"/>
          </w:tcPr>
          <w:p w:rsidR="00E5339D" w:rsidRPr="00D7587C" w:rsidRDefault="00E5339D" w:rsidP="00E5339D">
            <w:pPr>
              <w:jc w:val="center"/>
              <w:rPr>
                <w:rFonts w:ascii="Times New Roman" w:hAnsi="Times New Roman" w:cs="Times New Roman"/>
                <w:b/>
                <w:bCs/>
                <w:sz w:val="18"/>
                <w:szCs w:val="18"/>
              </w:rPr>
            </w:pPr>
          </w:p>
        </w:tc>
        <w:tc>
          <w:tcPr>
            <w:tcW w:w="1197"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rsidR="00E5339D" w:rsidRPr="00D7587C" w:rsidRDefault="00E5339D" w:rsidP="00B84B9C">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009351AF">
              <w:rPr>
                <w:rFonts w:ascii="Times New Roman" w:hAnsi="Times New Roman" w:cs="Times New Roman"/>
                <w:b/>
                <w:bCs/>
                <w:i/>
                <w:sz w:val="16"/>
                <w:szCs w:val="16"/>
              </w:rPr>
              <w:t>2012</w:t>
            </w:r>
            <w:r w:rsidRPr="00D7587C">
              <w:rPr>
                <w:rFonts w:ascii="Times New Roman" w:hAnsi="Times New Roman" w:cs="Times New Roman"/>
                <w:b/>
                <w:bCs/>
                <w:sz w:val="16"/>
                <w:szCs w:val="16"/>
              </w:rPr>
              <w:t>)</w:t>
            </w:r>
          </w:p>
        </w:tc>
        <w:tc>
          <w:tcPr>
            <w:tcW w:w="1233"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1161"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rsidR="00E5339D" w:rsidRPr="00D7587C" w:rsidRDefault="00E5339D" w:rsidP="00B84B9C">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009351AF">
              <w:rPr>
                <w:rFonts w:ascii="Times New Roman" w:hAnsi="Times New Roman" w:cs="Times New Roman"/>
                <w:b/>
                <w:bCs/>
                <w:i/>
                <w:sz w:val="16"/>
                <w:szCs w:val="16"/>
              </w:rPr>
              <w:t>2012</w:t>
            </w:r>
            <w:r w:rsidRPr="00D7587C">
              <w:rPr>
                <w:rFonts w:ascii="Times New Roman" w:hAnsi="Times New Roman" w:cs="Times New Roman"/>
                <w:b/>
                <w:bCs/>
                <w:sz w:val="16"/>
                <w:szCs w:val="16"/>
              </w:rPr>
              <w:t>)</w:t>
            </w:r>
          </w:p>
        </w:tc>
        <w:tc>
          <w:tcPr>
            <w:tcW w:w="1197"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tr w:rsidR="009351AF" w:rsidRPr="009351AF" w:rsidTr="0021540A">
        <w:trPr>
          <w:trHeight w:val="179"/>
        </w:trPr>
        <w:tc>
          <w:tcPr>
            <w:tcW w:w="1008" w:type="dxa"/>
            <w:vAlign w:val="center"/>
          </w:tcPr>
          <w:p w:rsidR="0021540A" w:rsidRPr="009351AF" w:rsidRDefault="00454E05" w:rsidP="00E5339D">
            <w:pPr>
              <w:jc w:val="center"/>
              <w:rPr>
                <w:rFonts w:ascii="Times New Roman" w:hAnsi="Times New Roman" w:cs="Times New Roman"/>
                <w:b/>
                <w:color w:val="000000" w:themeColor="text1"/>
                <w:sz w:val="20"/>
                <w:szCs w:val="20"/>
              </w:rPr>
            </w:pPr>
            <w:r w:rsidRPr="009351AF">
              <w:rPr>
                <w:rFonts w:ascii="Times New Roman" w:hAnsi="Times New Roman" w:cs="Times New Roman"/>
                <w:b/>
                <w:color w:val="000000" w:themeColor="text1"/>
                <w:sz w:val="20"/>
                <w:szCs w:val="20"/>
              </w:rPr>
              <w:t>BA</w:t>
            </w:r>
          </w:p>
        </w:tc>
        <w:tc>
          <w:tcPr>
            <w:tcW w:w="3060" w:type="dxa"/>
            <w:vAlign w:val="center"/>
          </w:tcPr>
          <w:p w:rsidR="0021540A" w:rsidRPr="009351AF" w:rsidRDefault="00454E05" w:rsidP="00E5339D">
            <w:pPr>
              <w:jc w:val="center"/>
              <w:rPr>
                <w:rFonts w:ascii="Times New Roman" w:hAnsi="Times New Roman" w:cs="Times New Roman"/>
                <w:b/>
                <w:color w:val="000000" w:themeColor="text1"/>
                <w:sz w:val="20"/>
                <w:szCs w:val="20"/>
              </w:rPr>
            </w:pPr>
            <w:r w:rsidRPr="009351AF">
              <w:rPr>
                <w:rFonts w:ascii="Times New Roman" w:hAnsi="Times New Roman" w:cs="Times New Roman"/>
                <w:b/>
                <w:color w:val="000000" w:themeColor="text1"/>
                <w:sz w:val="20"/>
                <w:szCs w:val="20"/>
              </w:rPr>
              <w:t>Music</w:t>
            </w:r>
          </w:p>
        </w:tc>
        <w:tc>
          <w:tcPr>
            <w:tcW w:w="1197" w:type="dxa"/>
            <w:vAlign w:val="center"/>
          </w:tcPr>
          <w:p w:rsidR="0021540A" w:rsidRPr="009351AF" w:rsidRDefault="00E72223" w:rsidP="00E5339D">
            <w:pPr>
              <w:jc w:val="center"/>
              <w:rPr>
                <w:rFonts w:ascii="Times New Roman" w:hAnsi="Times New Roman" w:cs="Times New Roman"/>
                <w:b/>
                <w:color w:val="000000" w:themeColor="text1"/>
                <w:sz w:val="20"/>
                <w:szCs w:val="20"/>
              </w:rPr>
            </w:pPr>
            <w:r w:rsidRPr="009351AF">
              <w:rPr>
                <w:rFonts w:ascii="Times New Roman" w:hAnsi="Times New Roman" w:cs="Times New Roman"/>
                <w:b/>
                <w:color w:val="000000" w:themeColor="text1"/>
                <w:sz w:val="20"/>
                <w:szCs w:val="20"/>
              </w:rPr>
              <w:t>44</w:t>
            </w:r>
          </w:p>
        </w:tc>
        <w:tc>
          <w:tcPr>
            <w:tcW w:w="1233" w:type="dxa"/>
            <w:vAlign w:val="center"/>
          </w:tcPr>
          <w:p w:rsidR="0021540A" w:rsidRPr="009351AF" w:rsidRDefault="00E72223" w:rsidP="00E5339D">
            <w:pPr>
              <w:jc w:val="center"/>
              <w:rPr>
                <w:rFonts w:ascii="Times New Roman" w:hAnsi="Times New Roman" w:cs="Times New Roman"/>
                <w:b/>
                <w:color w:val="000000" w:themeColor="text1"/>
                <w:sz w:val="20"/>
                <w:szCs w:val="20"/>
              </w:rPr>
            </w:pPr>
            <w:r w:rsidRPr="009351AF">
              <w:rPr>
                <w:rFonts w:ascii="Times New Roman" w:hAnsi="Times New Roman" w:cs="Times New Roman"/>
                <w:b/>
                <w:color w:val="000000" w:themeColor="text1"/>
                <w:sz w:val="20"/>
                <w:szCs w:val="20"/>
              </w:rPr>
              <w:t>56</w:t>
            </w:r>
          </w:p>
        </w:tc>
        <w:tc>
          <w:tcPr>
            <w:tcW w:w="1161" w:type="dxa"/>
            <w:vAlign w:val="center"/>
          </w:tcPr>
          <w:p w:rsidR="0021540A" w:rsidRPr="009351AF" w:rsidRDefault="00E72223" w:rsidP="00E72223">
            <w:pPr>
              <w:jc w:val="center"/>
              <w:rPr>
                <w:rFonts w:ascii="Times New Roman" w:hAnsi="Times New Roman" w:cs="Times New Roman"/>
                <w:b/>
                <w:color w:val="000000" w:themeColor="text1"/>
                <w:sz w:val="20"/>
                <w:szCs w:val="20"/>
              </w:rPr>
            </w:pPr>
            <w:r w:rsidRPr="009351AF">
              <w:rPr>
                <w:rFonts w:ascii="Times New Roman" w:hAnsi="Times New Roman" w:cs="Times New Roman"/>
                <w:b/>
                <w:color w:val="000000" w:themeColor="text1"/>
                <w:sz w:val="20"/>
                <w:szCs w:val="20"/>
              </w:rPr>
              <w:t>0</w:t>
            </w:r>
          </w:p>
        </w:tc>
        <w:tc>
          <w:tcPr>
            <w:tcW w:w="1197" w:type="dxa"/>
            <w:vAlign w:val="center"/>
          </w:tcPr>
          <w:p w:rsidR="0021540A" w:rsidRPr="009351AF" w:rsidRDefault="00E72223" w:rsidP="00E5339D">
            <w:pPr>
              <w:jc w:val="center"/>
              <w:rPr>
                <w:rFonts w:ascii="Times New Roman" w:hAnsi="Times New Roman" w:cs="Times New Roman"/>
                <w:b/>
                <w:color w:val="000000" w:themeColor="text1"/>
                <w:sz w:val="20"/>
                <w:szCs w:val="20"/>
              </w:rPr>
            </w:pPr>
            <w:r w:rsidRPr="009351AF">
              <w:rPr>
                <w:rFonts w:ascii="Times New Roman" w:hAnsi="Times New Roman" w:cs="Times New Roman"/>
                <w:b/>
                <w:color w:val="000000" w:themeColor="text1"/>
                <w:sz w:val="20"/>
                <w:szCs w:val="20"/>
              </w:rPr>
              <w:t>3</w:t>
            </w:r>
          </w:p>
        </w:tc>
      </w:tr>
      <w:tr w:rsidR="009351AF" w:rsidRPr="009351AF" w:rsidTr="0021540A">
        <w:trPr>
          <w:trHeight w:val="179"/>
        </w:trPr>
        <w:tc>
          <w:tcPr>
            <w:tcW w:w="1008" w:type="dxa"/>
            <w:vAlign w:val="center"/>
          </w:tcPr>
          <w:p w:rsidR="00454E05" w:rsidRPr="009351AF" w:rsidRDefault="00986C2A" w:rsidP="00E5339D">
            <w:pPr>
              <w:jc w:val="center"/>
              <w:rPr>
                <w:rFonts w:ascii="Times New Roman" w:hAnsi="Times New Roman" w:cs="Times New Roman"/>
                <w:b/>
                <w:color w:val="000000" w:themeColor="text1"/>
                <w:sz w:val="20"/>
                <w:szCs w:val="20"/>
              </w:rPr>
            </w:pPr>
            <w:r w:rsidRPr="009351AF">
              <w:rPr>
                <w:rFonts w:ascii="Times New Roman" w:hAnsi="Times New Roman" w:cs="Times New Roman"/>
                <w:b/>
                <w:color w:val="000000" w:themeColor="text1"/>
                <w:sz w:val="20"/>
                <w:szCs w:val="20"/>
              </w:rPr>
              <w:t>BM</w:t>
            </w:r>
          </w:p>
        </w:tc>
        <w:tc>
          <w:tcPr>
            <w:tcW w:w="3060" w:type="dxa"/>
            <w:vAlign w:val="center"/>
          </w:tcPr>
          <w:p w:rsidR="00454E05" w:rsidRPr="009351AF" w:rsidRDefault="00454E05" w:rsidP="00986C2A">
            <w:pPr>
              <w:jc w:val="center"/>
              <w:rPr>
                <w:rFonts w:ascii="Times New Roman" w:hAnsi="Times New Roman" w:cs="Times New Roman"/>
                <w:b/>
                <w:color w:val="000000" w:themeColor="text1"/>
                <w:sz w:val="20"/>
                <w:szCs w:val="20"/>
              </w:rPr>
            </w:pPr>
            <w:r w:rsidRPr="009351AF">
              <w:rPr>
                <w:rFonts w:ascii="Times New Roman" w:hAnsi="Times New Roman" w:cs="Times New Roman"/>
                <w:b/>
                <w:color w:val="000000" w:themeColor="text1"/>
                <w:sz w:val="20"/>
                <w:szCs w:val="20"/>
              </w:rPr>
              <w:t>Music</w:t>
            </w:r>
            <w:r w:rsidR="00F22321" w:rsidRPr="009351AF">
              <w:rPr>
                <w:rFonts w:ascii="Times New Roman" w:hAnsi="Times New Roman" w:cs="Times New Roman"/>
                <w:b/>
                <w:color w:val="000000" w:themeColor="text1"/>
                <w:sz w:val="20"/>
                <w:szCs w:val="20"/>
              </w:rPr>
              <w:t xml:space="preserve"> Education, Performance, and Business Electives Tracks</w:t>
            </w:r>
          </w:p>
        </w:tc>
        <w:tc>
          <w:tcPr>
            <w:tcW w:w="1197" w:type="dxa"/>
            <w:vAlign w:val="center"/>
          </w:tcPr>
          <w:p w:rsidR="00454E05" w:rsidRPr="009351AF" w:rsidRDefault="00E72223" w:rsidP="00E5339D">
            <w:pPr>
              <w:jc w:val="center"/>
              <w:rPr>
                <w:rFonts w:ascii="Times New Roman" w:hAnsi="Times New Roman" w:cs="Times New Roman"/>
                <w:b/>
                <w:color w:val="000000" w:themeColor="text1"/>
                <w:sz w:val="20"/>
                <w:szCs w:val="20"/>
              </w:rPr>
            </w:pPr>
            <w:r w:rsidRPr="009351AF">
              <w:rPr>
                <w:rFonts w:ascii="Times New Roman" w:hAnsi="Times New Roman" w:cs="Times New Roman"/>
                <w:b/>
                <w:color w:val="000000" w:themeColor="text1"/>
                <w:sz w:val="20"/>
                <w:szCs w:val="20"/>
              </w:rPr>
              <w:t>189</w:t>
            </w:r>
          </w:p>
        </w:tc>
        <w:tc>
          <w:tcPr>
            <w:tcW w:w="1233" w:type="dxa"/>
            <w:vAlign w:val="center"/>
          </w:tcPr>
          <w:p w:rsidR="00454E05" w:rsidRPr="009351AF" w:rsidRDefault="00E72223" w:rsidP="00E5339D">
            <w:pPr>
              <w:jc w:val="center"/>
              <w:rPr>
                <w:rFonts w:ascii="Times New Roman" w:hAnsi="Times New Roman" w:cs="Times New Roman"/>
                <w:b/>
                <w:color w:val="000000" w:themeColor="text1"/>
                <w:sz w:val="20"/>
                <w:szCs w:val="20"/>
              </w:rPr>
            </w:pPr>
            <w:r w:rsidRPr="009351AF">
              <w:rPr>
                <w:rFonts w:ascii="Times New Roman" w:hAnsi="Times New Roman" w:cs="Times New Roman"/>
                <w:b/>
                <w:color w:val="000000" w:themeColor="text1"/>
                <w:sz w:val="20"/>
                <w:szCs w:val="20"/>
              </w:rPr>
              <w:t>196</w:t>
            </w:r>
          </w:p>
        </w:tc>
        <w:tc>
          <w:tcPr>
            <w:tcW w:w="1161" w:type="dxa"/>
            <w:vAlign w:val="center"/>
          </w:tcPr>
          <w:p w:rsidR="00454E05" w:rsidRPr="009351AF" w:rsidRDefault="00E72223" w:rsidP="00E72223">
            <w:pPr>
              <w:jc w:val="center"/>
              <w:rPr>
                <w:rFonts w:ascii="Times New Roman" w:hAnsi="Times New Roman" w:cs="Times New Roman"/>
                <w:b/>
                <w:color w:val="000000" w:themeColor="text1"/>
                <w:sz w:val="20"/>
                <w:szCs w:val="20"/>
              </w:rPr>
            </w:pPr>
            <w:r w:rsidRPr="009351AF">
              <w:rPr>
                <w:rFonts w:ascii="Times New Roman" w:hAnsi="Times New Roman" w:cs="Times New Roman"/>
                <w:b/>
                <w:color w:val="000000" w:themeColor="text1"/>
                <w:sz w:val="20"/>
                <w:szCs w:val="20"/>
              </w:rPr>
              <w:t>10</w:t>
            </w:r>
          </w:p>
        </w:tc>
        <w:tc>
          <w:tcPr>
            <w:tcW w:w="1197" w:type="dxa"/>
            <w:vAlign w:val="center"/>
          </w:tcPr>
          <w:p w:rsidR="00454E05" w:rsidRPr="009351AF" w:rsidRDefault="00E72223" w:rsidP="00E5339D">
            <w:pPr>
              <w:jc w:val="center"/>
              <w:rPr>
                <w:rFonts w:ascii="Times New Roman" w:hAnsi="Times New Roman" w:cs="Times New Roman"/>
                <w:b/>
                <w:color w:val="000000" w:themeColor="text1"/>
                <w:sz w:val="20"/>
                <w:szCs w:val="20"/>
              </w:rPr>
            </w:pPr>
            <w:r w:rsidRPr="009351AF">
              <w:rPr>
                <w:rFonts w:ascii="Times New Roman" w:hAnsi="Times New Roman" w:cs="Times New Roman"/>
                <w:b/>
                <w:color w:val="000000" w:themeColor="text1"/>
                <w:sz w:val="20"/>
                <w:szCs w:val="20"/>
              </w:rPr>
              <w:t>11</w:t>
            </w:r>
          </w:p>
        </w:tc>
      </w:tr>
      <w:tr w:rsidR="009351AF" w:rsidRPr="009351AF" w:rsidTr="0021540A">
        <w:trPr>
          <w:trHeight w:val="179"/>
        </w:trPr>
        <w:tc>
          <w:tcPr>
            <w:tcW w:w="1008" w:type="dxa"/>
            <w:vAlign w:val="center"/>
          </w:tcPr>
          <w:p w:rsidR="00454E05" w:rsidRPr="009351AF" w:rsidRDefault="00986C2A" w:rsidP="00E5339D">
            <w:pPr>
              <w:jc w:val="center"/>
              <w:rPr>
                <w:rFonts w:ascii="Times New Roman" w:hAnsi="Times New Roman" w:cs="Times New Roman"/>
                <w:b/>
                <w:color w:val="000000" w:themeColor="text1"/>
                <w:sz w:val="20"/>
                <w:szCs w:val="20"/>
              </w:rPr>
            </w:pPr>
            <w:r w:rsidRPr="009351AF">
              <w:rPr>
                <w:rFonts w:ascii="Times New Roman" w:hAnsi="Times New Roman" w:cs="Times New Roman"/>
                <w:b/>
                <w:color w:val="000000" w:themeColor="text1"/>
                <w:sz w:val="20"/>
                <w:szCs w:val="20"/>
              </w:rPr>
              <w:t>MM</w:t>
            </w:r>
          </w:p>
        </w:tc>
        <w:tc>
          <w:tcPr>
            <w:tcW w:w="3060" w:type="dxa"/>
            <w:vAlign w:val="center"/>
          </w:tcPr>
          <w:p w:rsidR="00454E05" w:rsidRPr="009351AF" w:rsidRDefault="001E15C8" w:rsidP="00E5339D">
            <w:pPr>
              <w:jc w:val="center"/>
              <w:rPr>
                <w:rFonts w:ascii="Times New Roman" w:hAnsi="Times New Roman" w:cs="Times New Roman"/>
                <w:b/>
                <w:color w:val="000000" w:themeColor="text1"/>
                <w:sz w:val="20"/>
                <w:szCs w:val="20"/>
              </w:rPr>
            </w:pPr>
            <w:r w:rsidRPr="009351AF">
              <w:rPr>
                <w:rFonts w:ascii="Times New Roman" w:hAnsi="Times New Roman" w:cs="Times New Roman"/>
                <w:b/>
                <w:color w:val="000000" w:themeColor="text1"/>
                <w:sz w:val="20"/>
                <w:szCs w:val="20"/>
              </w:rPr>
              <w:t>Music Education</w:t>
            </w:r>
          </w:p>
        </w:tc>
        <w:tc>
          <w:tcPr>
            <w:tcW w:w="1197" w:type="dxa"/>
            <w:vAlign w:val="center"/>
          </w:tcPr>
          <w:p w:rsidR="00454E05" w:rsidRPr="009351AF" w:rsidRDefault="003164F7" w:rsidP="00E5339D">
            <w:pPr>
              <w:jc w:val="center"/>
              <w:rPr>
                <w:rFonts w:ascii="Times New Roman" w:hAnsi="Times New Roman" w:cs="Times New Roman"/>
                <w:b/>
                <w:color w:val="000000" w:themeColor="text1"/>
                <w:sz w:val="20"/>
                <w:szCs w:val="20"/>
              </w:rPr>
            </w:pPr>
            <w:r w:rsidRPr="009351AF">
              <w:rPr>
                <w:rFonts w:ascii="Times New Roman" w:hAnsi="Times New Roman" w:cs="Times New Roman"/>
                <w:b/>
                <w:color w:val="000000" w:themeColor="text1"/>
                <w:sz w:val="20"/>
                <w:szCs w:val="20"/>
              </w:rPr>
              <w:t xml:space="preserve">2011, </w:t>
            </w:r>
            <w:r w:rsidR="001E15C8" w:rsidRPr="009351AF">
              <w:rPr>
                <w:rFonts w:ascii="Times New Roman" w:hAnsi="Times New Roman" w:cs="Times New Roman"/>
                <w:b/>
                <w:color w:val="000000" w:themeColor="text1"/>
                <w:sz w:val="20"/>
                <w:szCs w:val="20"/>
              </w:rPr>
              <w:t>15</w:t>
            </w:r>
          </w:p>
        </w:tc>
        <w:tc>
          <w:tcPr>
            <w:tcW w:w="1233" w:type="dxa"/>
            <w:vAlign w:val="center"/>
          </w:tcPr>
          <w:p w:rsidR="00454E05" w:rsidRPr="009351AF" w:rsidRDefault="00CF3DCF" w:rsidP="00E5339D">
            <w:pPr>
              <w:jc w:val="center"/>
              <w:rPr>
                <w:rFonts w:ascii="Times New Roman" w:hAnsi="Times New Roman" w:cs="Times New Roman"/>
                <w:b/>
                <w:color w:val="000000" w:themeColor="text1"/>
                <w:sz w:val="20"/>
                <w:szCs w:val="20"/>
              </w:rPr>
            </w:pPr>
            <w:r w:rsidRPr="009351AF">
              <w:rPr>
                <w:rFonts w:ascii="Times New Roman" w:hAnsi="Times New Roman" w:cs="Times New Roman"/>
                <w:b/>
                <w:color w:val="000000" w:themeColor="text1"/>
                <w:sz w:val="20"/>
                <w:szCs w:val="20"/>
              </w:rPr>
              <w:t>19</w:t>
            </w:r>
          </w:p>
        </w:tc>
        <w:tc>
          <w:tcPr>
            <w:tcW w:w="1161" w:type="dxa"/>
            <w:vAlign w:val="center"/>
          </w:tcPr>
          <w:p w:rsidR="00454E05" w:rsidRPr="009351AF" w:rsidRDefault="001E15C8" w:rsidP="00E5339D">
            <w:pPr>
              <w:jc w:val="center"/>
              <w:rPr>
                <w:rFonts w:ascii="Times New Roman" w:hAnsi="Times New Roman" w:cs="Times New Roman"/>
                <w:b/>
                <w:color w:val="000000" w:themeColor="text1"/>
                <w:sz w:val="20"/>
                <w:szCs w:val="20"/>
              </w:rPr>
            </w:pPr>
            <w:r w:rsidRPr="009351AF">
              <w:rPr>
                <w:rFonts w:ascii="Times New Roman" w:hAnsi="Times New Roman" w:cs="Times New Roman"/>
                <w:b/>
                <w:color w:val="000000" w:themeColor="text1"/>
                <w:sz w:val="20"/>
                <w:szCs w:val="20"/>
              </w:rPr>
              <w:t>2011, 11</w:t>
            </w:r>
          </w:p>
        </w:tc>
        <w:tc>
          <w:tcPr>
            <w:tcW w:w="1197" w:type="dxa"/>
            <w:vAlign w:val="center"/>
          </w:tcPr>
          <w:p w:rsidR="00454E05" w:rsidRPr="009351AF" w:rsidRDefault="001E15C8" w:rsidP="00E5339D">
            <w:pPr>
              <w:jc w:val="center"/>
              <w:rPr>
                <w:rFonts w:ascii="Times New Roman" w:hAnsi="Times New Roman" w:cs="Times New Roman"/>
                <w:b/>
                <w:color w:val="000000" w:themeColor="text1"/>
                <w:sz w:val="20"/>
                <w:szCs w:val="20"/>
              </w:rPr>
            </w:pPr>
            <w:r w:rsidRPr="009351AF">
              <w:rPr>
                <w:rFonts w:ascii="Times New Roman" w:hAnsi="Times New Roman" w:cs="Times New Roman"/>
                <w:b/>
                <w:color w:val="000000" w:themeColor="text1"/>
                <w:sz w:val="20"/>
                <w:szCs w:val="20"/>
              </w:rPr>
              <w:t>9</w:t>
            </w:r>
          </w:p>
        </w:tc>
      </w:tr>
    </w:tbl>
    <w:p w:rsidR="00570887" w:rsidRPr="00D7587C" w:rsidRDefault="00570887">
      <w:pPr>
        <w:rPr>
          <w:rFonts w:ascii="Times New Roman" w:hAnsi="Times New Roman" w:cs="Times New Roman"/>
        </w:rPr>
      </w:pPr>
      <w:bookmarkStart w:id="0" w:name="_GoBack"/>
      <w:bookmarkEnd w:id="0"/>
    </w:p>
    <w:p w:rsidR="00E5339D" w:rsidRPr="00D7587C" w:rsidRDefault="00664836">
      <w:pPr>
        <w:rPr>
          <w:rFonts w:ascii="Times New Roman" w:hAnsi="Times New Roman" w:cs="Times New Roman"/>
        </w:rPr>
      </w:pPr>
      <w:r w:rsidRPr="00D7587C">
        <w:rPr>
          <w:rFonts w:ascii="Times New Roman" w:hAnsi="Times New Roman" w:cs="Times New Roman"/>
          <w:b/>
        </w:rPr>
        <w:t xml:space="preserve">Changes </w:t>
      </w:r>
      <w:proofErr w:type="gramStart"/>
      <w:r w:rsidRPr="00D7587C">
        <w:rPr>
          <w:rFonts w:ascii="Times New Roman" w:hAnsi="Times New Roman" w:cs="Times New Roman"/>
          <w:b/>
        </w:rPr>
        <w:t>Since</w:t>
      </w:r>
      <w:proofErr w:type="gramEnd"/>
      <w:r w:rsidRPr="00D7587C">
        <w:rPr>
          <w:rFonts w:ascii="Times New Roman" w:hAnsi="Times New Roman" w:cs="Times New Roman"/>
          <w:b/>
        </w:rPr>
        <w:t xml:space="preserve"> Last Review</w:t>
      </w:r>
    </w:p>
    <w:p w:rsidR="00664836" w:rsidRPr="003A6D09" w:rsidRDefault="00664836" w:rsidP="003A6D09">
      <w:pPr>
        <w:spacing w:after="120"/>
        <w:rPr>
          <w:rFonts w:ascii="Times New Roman" w:hAnsi="Times New Roman" w:cs="Times New Roman"/>
        </w:rPr>
      </w:pPr>
      <w:r w:rsidRPr="003A6D09">
        <w:rPr>
          <w:rFonts w:ascii="Times New Roman" w:hAnsi="Times New Roman" w:cs="Times New Roman"/>
        </w:rPr>
        <w:t xml:space="preserve">Describe any significant changes that have occurred in the program since last review (or in past five years).  </w:t>
      </w:r>
    </w:p>
    <w:p w:rsidR="00A95530" w:rsidRPr="003A6D09" w:rsidRDefault="00A95530" w:rsidP="003A6D09">
      <w:pPr>
        <w:pStyle w:val="ListParagraph"/>
        <w:numPr>
          <w:ilvl w:val="0"/>
          <w:numId w:val="1"/>
        </w:numPr>
        <w:spacing w:after="120"/>
        <w:ind w:left="360"/>
        <w:rPr>
          <w:rFonts w:ascii="Times New Roman" w:hAnsi="Times New Roman" w:cs="Times New Roman"/>
        </w:rPr>
      </w:pPr>
      <w:r w:rsidRPr="003A6D09">
        <w:rPr>
          <w:rFonts w:ascii="Times New Roman" w:hAnsi="Times New Roman" w:cs="Times New Roman"/>
        </w:rPr>
        <w:t xml:space="preserve">The </w:t>
      </w:r>
      <w:proofErr w:type="spellStart"/>
      <w:r w:rsidRPr="003A6D09">
        <w:rPr>
          <w:rFonts w:ascii="Times New Roman" w:hAnsi="Times New Roman" w:cs="Times New Roman"/>
        </w:rPr>
        <w:t>Touhill</w:t>
      </w:r>
      <w:proofErr w:type="spellEnd"/>
      <w:r w:rsidRPr="003A6D09">
        <w:rPr>
          <w:rFonts w:ascii="Times New Roman" w:hAnsi="Times New Roman" w:cs="Times New Roman"/>
        </w:rPr>
        <w:t xml:space="preserve"> Performing Arts Center was reassigned from the administrative supervision of the Office of Academic Affairs to become a unit </w:t>
      </w:r>
      <w:r w:rsidR="003A6D09" w:rsidRPr="003A6D09">
        <w:rPr>
          <w:rFonts w:ascii="Times New Roman" w:hAnsi="Times New Roman" w:cs="Times New Roman"/>
        </w:rPr>
        <w:t>of the College in 2008.</w:t>
      </w:r>
    </w:p>
    <w:p w:rsidR="003A6D09" w:rsidRPr="009B166C" w:rsidRDefault="003A6D09" w:rsidP="003A6D09">
      <w:pPr>
        <w:pStyle w:val="ListParagraph"/>
        <w:spacing w:after="120"/>
        <w:ind w:left="360"/>
        <w:rPr>
          <w:rFonts w:ascii="Times New Roman" w:hAnsi="Times New Roman" w:cs="Times New Roman"/>
          <w:sz w:val="20"/>
          <w:szCs w:val="20"/>
        </w:rPr>
      </w:pPr>
    </w:p>
    <w:p w:rsidR="00A95530" w:rsidRPr="003A6D09" w:rsidRDefault="00A95530" w:rsidP="003A6D09">
      <w:pPr>
        <w:pStyle w:val="ListParagraph"/>
        <w:numPr>
          <w:ilvl w:val="0"/>
          <w:numId w:val="1"/>
        </w:numPr>
        <w:spacing w:after="120"/>
        <w:ind w:left="360"/>
        <w:rPr>
          <w:rFonts w:ascii="Times New Roman" w:hAnsi="Times New Roman" w:cs="Times New Roman"/>
        </w:rPr>
      </w:pPr>
      <w:r w:rsidRPr="003A6D09">
        <w:rPr>
          <w:rFonts w:ascii="Times New Roman" w:hAnsi="Times New Roman" w:cs="Times New Roman"/>
        </w:rPr>
        <w:t xml:space="preserve">The College completed a comprehensive conceptual design project with CANNON DESIGN in </w:t>
      </w:r>
      <w:proofErr w:type="gramStart"/>
      <w:r w:rsidRPr="003A6D09">
        <w:rPr>
          <w:rFonts w:ascii="Times New Roman" w:hAnsi="Times New Roman" w:cs="Times New Roman"/>
        </w:rPr>
        <w:t>Fall</w:t>
      </w:r>
      <w:proofErr w:type="gramEnd"/>
      <w:r w:rsidRPr="003A6D09">
        <w:rPr>
          <w:rFonts w:ascii="Times New Roman" w:hAnsi="Times New Roman" w:cs="Times New Roman"/>
        </w:rPr>
        <w:t xml:space="preserve"> 2010.  This project defined the programmatic needs of the College and developed an overall facilities plan by which virtually all units of the College would be progressively relocated in the campus arts district (adjacent to the </w:t>
      </w:r>
      <w:proofErr w:type="spellStart"/>
      <w:r w:rsidRPr="003A6D09">
        <w:rPr>
          <w:rFonts w:ascii="Times New Roman" w:hAnsi="Times New Roman" w:cs="Times New Roman"/>
        </w:rPr>
        <w:t>Touhill</w:t>
      </w:r>
      <w:proofErr w:type="spellEnd"/>
      <w:r w:rsidRPr="003A6D09">
        <w:rPr>
          <w:rFonts w:ascii="Times New Roman" w:hAnsi="Times New Roman" w:cs="Times New Roman"/>
        </w:rPr>
        <w:t xml:space="preserve"> PAC).</w:t>
      </w:r>
    </w:p>
    <w:p w:rsidR="003A6D09" w:rsidRPr="009B166C" w:rsidRDefault="003A6D09" w:rsidP="003A6D09">
      <w:pPr>
        <w:pStyle w:val="ListParagraph"/>
        <w:spacing w:after="120"/>
        <w:ind w:left="360"/>
        <w:rPr>
          <w:rFonts w:ascii="Times New Roman" w:hAnsi="Times New Roman" w:cs="Times New Roman"/>
          <w:sz w:val="20"/>
          <w:szCs w:val="20"/>
        </w:rPr>
      </w:pPr>
    </w:p>
    <w:p w:rsidR="00A95530" w:rsidRPr="003A6D09" w:rsidRDefault="00A95530" w:rsidP="003A6D09">
      <w:pPr>
        <w:pStyle w:val="ListParagraph"/>
        <w:numPr>
          <w:ilvl w:val="0"/>
          <w:numId w:val="1"/>
        </w:numPr>
        <w:spacing w:after="120"/>
        <w:ind w:left="360"/>
        <w:rPr>
          <w:rFonts w:ascii="Times New Roman" w:hAnsi="Times New Roman" w:cs="Times New Roman"/>
        </w:rPr>
      </w:pPr>
      <w:r w:rsidRPr="003A6D09">
        <w:rPr>
          <w:rFonts w:ascii="Times New Roman" w:hAnsi="Times New Roman" w:cs="Times New Roman"/>
        </w:rPr>
        <w:t xml:space="preserve">The College has been required to make significant budgetary reductions in each of the last three fiscal years </w:t>
      </w:r>
      <w:r w:rsidR="003A6D09" w:rsidRPr="003A6D09">
        <w:rPr>
          <w:rFonts w:ascii="Times New Roman" w:hAnsi="Times New Roman" w:cs="Times New Roman"/>
        </w:rPr>
        <w:t>as part of overall campus cuts.</w:t>
      </w:r>
    </w:p>
    <w:p w:rsidR="003A6D09" w:rsidRPr="009B166C" w:rsidRDefault="003A6D09" w:rsidP="003A6D09">
      <w:pPr>
        <w:pStyle w:val="ListParagraph"/>
        <w:spacing w:after="120"/>
        <w:ind w:left="360"/>
        <w:rPr>
          <w:rFonts w:ascii="Times New Roman" w:hAnsi="Times New Roman" w:cs="Times New Roman"/>
          <w:sz w:val="20"/>
          <w:szCs w:val="20"/>
        </w:rPr>
      </w:pPr>
    </w:p>
    <w:p w:rsidR="00A95530" w:rsidRPr="003A6D09" w:rsidRDefault="00A95530" w:rsidP="003A6D09">
      <w:pPr>
        <w:pStyle w:val="ListParagraph"/>
        <w:numPr>
          <w:ilvl w:val="0"/>
          <w:numId w:val="1"/>
        </w:numPr>
        <w:spacing w:after="120"/>
        <w:ind w:left="360"/>
        <w:rPr>
          <w:rFonts w:ascii="Times New Roman" w:hAnsi="Times New Roman" w:cs="Times New Roman"/>
        </w:rPr>
      </w:pPr>
      <w:r w:rsidRPr="003A6D09">
        <w:rPr>
          <w:rFonts w:ascii="Times New Roman" w:hAnsi="Times New Roman" w:cs="Times New Roman"/>
        </w:rPr>
        <w:lastRenderedPageBreak/>
        <w:t xml:space="preserve">Dean </w:t>
      </w:r>
      <w:proofErr w:type="spellStart"/>
      <w:r w:rsidRPr="003A6D09">
        <w:rPr>
          <w:rFonts w:ascii="Times New Roman" w:hAnsi="Times New Roman" w:cs="Times New Roman"/>
        </w:rPr>
        <w:t>Hylton</w:t>
      </w:r>
      <w:proofErr w:type="spellEnd"/>
      <w:r w:rsidRPr="003A6D09">
        <w:rPr>
          <w:rFonts w:ascii="Times New Roman" w:hAnsi="Times New Roman" w:cs="Times New Roman"/>
        </w:rPr>
        <w:t xml:space="preserve"> retired from the deanship in September 2010; the position has been occupied by an interim appointment since that time; a search for a permanent appointment is anticipated during 2012-2013.</w:t>
      </w:r>
    </w:p>
    <w:p w:rsidR="00A95530" w:rsidRPr="00D7587C" w:rsidRDefault="00A95530">
      <w:pPr>
        <w:rPr>
          <w:rFonts w:ascii="Times New Roman" w:hAnsi="Times New Roman" w:cs="Times New Roman"/>
        </w:rPr>
      </w:pPr>
    </w:p>
    <w:p w:rsidR="00E5339D" w:rsidRPr="00D7587C" w:rsidRDefault="00293CD9">
      <w:pPr>
        <w:rPr>
          <w:rFonts w:ascii="Times New Roman" w:hAnsi="Times New Roman" w:cs="Times New Roman"/>
        </w:rPr>
      </w:pPr>
      <w:r w:rsidRPr="00D7587C">
        <w:rPr>
          <w:rFonts w:ascii="Times New Roman" w:hAnsi="Times New Roman" w:cs="Times New Roman"/>
          <w:b/>
        </w:rPr>
        <w:t>Strategies or Plans for Improving Program</w:t>
      </w:r>
      <w:r w:rsidR="00664836" w:rsidRPr="00D7587C">
        <w:rPr>
          <w:rFonts w:ascii="Times New Roman" w:hAnsi="Times New Roman" w:cs="Times New Roman"/>
        </w:rPr>
        <w:t xml:space="preserve"> </w:t>
      </w:r>
    </w:p>
    <w:p w:rsidR="00664836" w:rsidRPr="003A6D09" w:rsidRDefault="00664836">
      <w:pPr>
        <w:rPr>
          <w:rFonts w:ascii="Times New Roman" w:hAnsi="Times New Roman" w:cs="Times New Roman"/>
        </w:rPr>
      </w:pPr>
      <w:r w:rsidRPr="003A6D09">
        <w:rPr>
          <w:rFonts w:ascii="Times New Roman" w:hAnsi="Times New Roman" w:cs="Times New Roman"/>
        </w:rPr>
        <w:t xml:space="preserve">Describe steps, taken and planned, </w:t>
      </w:r>
      <w:r w:rsidR="00293CD9" w:rsidRPr="003A6D09">
        <w:rPr>
          <w:rFonts w:ascii="Times New Roman" w:hAnsi="Times New Roman" w:cs="Times New Roman"/>
        </w:rPr>
        <w:t xml:space="preserve">for ways to improve program or </w:t>
      </w:r>
      <w:r w:rsidR="00D7587C" w:rsidRPr="003A6D09">
        <w:rPr>
          <w:rFonts w:ascii="Times New Roman" w:hAnsi="Times New Roman" w:cs="Times New Roman"/>
        </w:rPr>
        <w:t xml:space="preserve">to </w:t>
      </w:r>
      <w:r w:rsidR="00293CD9" w:rsidRPr="003A6D09">
        <w:rPr>
          <w:rFonts w:ascii="Times New Roman" w:hAnsi="Times New Roman" w:cs="Times New Roman"/>
        </w:rPr>
        <w:t>adopt novel approaches.  If reallocating</w:t>
      </w:r>
      <w:r w:rsidRPr="003A6D09">
        <w:rPr>
          <w:rFonts w:ascii="Times New Roman" w:hAnsi="Times New Roman" w:cs="Times New Roman"/>
        </w:rPr>
        <w:t xml:space="preserve"> resources </w:t>
      </w:r>
      <w:r w:rsidR="0088175D" w:rsidRPr="003A6D09">
        <w:rPr>
          <w:rFonts w:ascii="Times New Roman" w:hAnsi="Times New Roman" w:cs="Times New Roman"/>
        </w:rPr>
        <w:t xml:space="preserve">or program emphasis, describe </w:t>
      </w:r>
      <w:r w:rsidR="00293CD9" w:rsidRPr="003A6D09">
        <w:rPr>
          <w:rFonts w:ascii="Times New Roman" w:hAnsi="Times New Roman" w:cs="Times New Roman"/>
        </w:rPr>
        <w:t xml:space="preserve">what steps are being taken </w:t>
      </w:r>
      <w:r w:rsidRPr="003A6D09">
        <w:rPr>
          <w:rFonts w:ascii="Times New Roman" w:hAnsi="Times New Roman" w:cs="Times New Roman"/>
        </w:rPr>
        <w:t>to ensure that the quality of the program is not compromised.</w:t>
      </w:r>
    </w:p>
    <w:p w:rsidR="00A95530" w:rsidRPr="009B166C" w:rsidRDefault="00A95530">
      <w:pPr>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See dean search above.</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 xml:space="preserve">The College has addressed required budget reductions by curtailing programming in the </w:t>
      </w:r>
      <w:proofErr w:type="spellStart"/>
      <w:r w:rsidRPr="003A6D09">
        <w:rPr>
          <w:rFonts w:ascii="Times New Roman" w:hAnsi="Times New Roman" w:cs="Times New Roman"/>
        </w:rPr>
        <w:t>Touhill</w:t>
      </w:r>
      <w:proofErr w:type="spellEnd"/>
      <w:r w:rsidRPr="003A6D09">
        <w:rPr>
          <w:rFonts w:ascii="Times New Roman" w:hAnsi="Times New Roman" w:cs="Times New Roman"/>
        </w:rPr>
        <w:t xml:space="preserve">, eliminating some full- and part-time faculty and staff appointments, and consolidating facilities.  These economies have been structured to minimize instructional losses for students and </w:t>
      </w:r>
      <w:r w:rsidR="008656CB">
        <w:rPr>
          <w:rFonts w:ascii="Times New Roman" w:hAnsi="Times New Roman" w:cs="Times New Roman"/>
        </w:rPr>
        <w:t xml:space="preserve">reductions in </w:t>
      </w:r>
      <w:r w:rsidRPr="003A6D09">
        <w:rPr>
          <w:rFonts w:ascii="Times New Roman" w:hAnsi="Times New Roman" w:cs="Times New Roman"/>
        </w:rPr>
        <w:t xml:space="preserve">support functions for academic units.  </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Each academic unit and the College overall have been required to prioritize the components of degrees programs and other activities and to identify any reductions or revisions that will improve programmatic quality and/or future competitiveness.  Decisions for requests for new or replacement faculty or staff positions are based on the programmatic priorities adopted for each unit.</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With limited resources, the College has been able to relocate facilities for faculty art studios and for painting instruction in</w:t>
      </w:r>
      <w:r w:rsidR="00B6162B" w:rsidRPr="003A6D09">
        <w:rPr>
          <w:rFonts w:ascii="Times New Roman" w:hAnsi="Times New Roman" w:cs="Times New Roman"/>
        </w:rPr>
        <w:t>to</w:t>
      </w:r>
      <w:r w:rsidRPr="003A6D09">
        <w:rPr>
          <w:rFonts w:ascii="Times New Roman" w:hAnsi="Times New Roman" w:cs="Times New Roman"/>
        </w:rPr>
        <w:t xml:space="preserve"> the Arts Administration Building (consolidation in the ‘arts district’).  This eliminated substandard and, in one case, off-campus facilities.   </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The College is pursuing a corporate sponsor/partner to assist in the relocation of the video production studio from Lucas Hall to the Arts Administration Building.  If successful, this project will be address</w:t>
      </w:r>
      <w:r w:rsidR="00B6162B" w:rsidRPr="003A6D09">
        <w:rPr>
          <w:rFonts w:ascii="Times New Roman" w:hAnsi="Times New Roman" w:cs="Times New Roman"/>
        </w:rPr>
        <w:t>ed</w:t>
      </w:r>
      <w:r w:rsidRPr="003A6D09">
        <w:rPr>
          <w:rFonts w:ascii="Times New Roman" w:hAnsi="Times New Roman" w:cs="Times New Roman"/>
        </w:rPr>
        <w:t xml:space="preserve"> during FY2013 and will serve as a complement to new programmatic areas connected with Grand Center.</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 xml:space="preserve">Additionally, conceptual design work has been developed to renovate and re-purpose the Whitaker Room in the </w:t>
      </w:r>
      <w:proofErr w:type="spellStart"/>
      <w:r w:rsidRPr="003A6D09">
        <w:rPr>
          <w:rFonts w:ascii="Times New Roman" w:hAnsi="Times New Roman" w:cs="Times New Roman"/>
        </w:rPr>
        <w:t>Touhill</w:t>
      </w:r>
      <w:proofErr w:type="spellEnd"/>
      <w:r w:rsidRPr="003A6D09">
        <w:rPr>
          <w:rFonts w:ascii="Times New Roman" w:hAnsi="Times New Roman" w:cs="Times New Roman"/>
        </w:rPr>
        <w:t xml:space="preserve"> to expand instructional and performance capacity and versatility.  The funding for this project will require campus and donor funds.  Implementation is dependent on funding but is projected for 1-2 years. </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 xml:space="preserve">The College has participated actively in the design and construction of the new campus facility in Grand Center.  This will allow programmatic expansion into the emerging media technologies as well as instructional support for existing programs, esp. graphic design.  This program will be </w:t>
      </w:r>
      <w:r w:rsidR="00B6162B" w:rsidRPr="003A6D09">
        <w:rPr>
          <w:rFonts w:ascii="Times New Roman" w:hAnsi="Times New Roman" w:cs="Times New Roman"/>
        </w:rPr>
        <w:t xml:space="preserve">led </w:t>
      </w:r>
      <w:r w:rsidRPr="003A6D09">
        <w:rPr>
          <w:rFonts w:ascii="Times New Roman" w:hAnsi="Times New Roman" w:cs="Times New Roman"/>
        </w:rPr>
        <w:t xml:space="preserve">by a new faculty member who holds joint academic appointment in </w:t>
      </w:r>
      <w:r w:rsidR="00B6162B" w:rsidRPr="003A6D09">
        <w:rPr>
          <w:rFonts w:ascii="Times New Roman" w:hAnsi="Times New Roman" w:cs="Times New Roman"/>
        </w:rPr>
        <w:t xml:space="preserve">Media Studies </w:t>
      </w:r>
      <w:r w:rsidRPr="003A6D09">
        <w:rPr>
          <w:rFonts w:ascii="Times New Roman" w:hAnsi="Times New Roman" w:cs="Times New Roman"/>
        </w:rPr>
        <w:t xml:space="preserve">and </w:t>
      </w:r>
      <w:r w:rsidR="00B6162B" w:rsidRPr="003A6D09">
        <w:rPr>
          <w:rFonts w:ascii="Times New Roman" w:hAnsi="Times New Roman" w:cs="Times New Roman"/>
        </w:rPr>
        <w:t>Studio Art</w:t>
      </w:r>
      <w:r w:rsidRPr="003A6D09">
        <w:rPr>
          <w:rFonts w:ascii="Times New Roman" w:hAnsi="Times New Roman" w:cs="Times New Roman"/>
        </w:rPr>
        <w:t>.  The curriculum will serve interdisciplinary needs within the College and for other campus programs.  Presence in Grand Center will facilitate stronger collaborative relationships between the campus and the Grand Center partners and will serve as a creative hub for new/emerging media technologies on campus and in the professional community.</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The Department of Communication is a participating discipline in the new all-online BLS degree program.</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The Department of Music was fully re-accredited by the National Association of School</w:t>
      </w:r>
      <w:r w:rsidR="00B6162B" w:rsidRPr="003A6D09">
        <w:rPr>
          <w:rFonts w:ascii="Times New Roman" w:hAnsi="Times New Roman" w:cs="Times New Roman"/>
        </w:rPr>
        <w:t>s</w:t>
      </w:r>
      <w:r w:rsidRPr="003A6D09">
        <w:rPr>
          <w:rFonts w:ascii="Times New Roman" w:hAnsi="Times New Roman" w:cs="Times New Roman"/>
        </w:rPr>
        <w:t xml:space="preserve"> of Music in 2010.  Both the Art/Art History Department and the Theater and Dance Department are assessing the criteria and standards for parallel accreditation</w:t>
      </w:r>
      <w:r w:rsidR="00E34BCD">
        <w:rPr>
          <w:rFonts w:ascii="Times New Roman" w:hAnsi="Times New Roman" w:cs="Times New Roman"/>
        </w:rPr>
        <w:t>s</w:t>
      </w:r>
      <w:r w:rsidRPr="003A6D09">
        <w:rPr>
          <w:rFonts w:ascii="Times New Roman" w:hAnsi="Times New Roman" w:cs="Times New Roman"/>
        </w:rPr>
        <w:t xml:space="preserve"> and anticipate applying for accreditation in future years.</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 xml:space="preserve">Through the University Advancement vetting process, the College has established a goal to increase the active membership of the College Leadership Council from &lt;10 to 15-18 (thereby increasing the financial capacity to give and raise funds on behalf of the College) by FY15.  This capacity was further enhanced in January 2012 by the naming </w:t>
      </w:r>
      <w:r w:rsidR="00B6162B" w:rsidRPr="003A6D09">
        <w:rPr>
          <w:rFonts w:ascii="Times New Roman" w:hAnsi="Times New Roman" w:cs="Times New Roman"/>
        </w:rPr>
        <w:t xml:space="preserve">of </w:t>
      </w:r>
      <w:r w:rsidRPr="003A6D09">
        <w:rPr>
          <w:rFonts w:ascii="Times New Roman" w:hAnsi="Times New Roman" w:cs="Times New Roman"/>
        </w:rPr>
        <w:t xml:space="preserve">a development director dedicated solely to the needs and opportunities of the College (inclusive of the </w:t>
      </w:r>
      <w:proofErr w:type="spellStart"/>
      <w:r w:rsidRPr="003A6D09">
        <w:rPr>
          <w:rFonts w:ascii="Times New Roman" w:hAnsi="Times New Roman" w:cs="Times New Roman"/>
        </w:rPr>
        <w:t>Touhill</w:t>
      </w:r>
      <w:proofErr w:type="spellEnd"/>
      <w:r w:rsidRPr="003A6D09">
        <w:rPr>
          <w:rFonts w:ascii="Times New Roman" w:hAnsi="Times New Roman" w:cs="Times New Roman"/>
        </w:rPr>
        <w:t>).</w:t>
      </w:r>
    </w:p>
    <w:p w:rsidR="00E5339D" w:rsidRPr="00D7587C" w:rsidRDefault="00E5339D">
      <w:pPr>
        <w:rPr>
          <w:rFonts w:ascii="Times New Roman" w:hAnsi="Times New Roman" w:cs="Times New Roman"/>
        </w:rPr>
      </w:pPr>
    </w:p>
    <w:p w:rsidR="00E5339D" w:rsidRPr="00D7587C" w:rsidRDefault="00E5339D">
      <w:pPr>
        <w:rPr>
          <w:rFonts w:ascii="Times New Roman" w:hAnsi="Times New Roman" w:cs="Times New Roman"/>
          <w:b/>
        </w:rPr>
      </w:pPr>
      <w:r w:rsidRPr="00D7587C">
        <w:rPr>
          <w:rFonts w:ascii="Times New Roman" w:hAnsi="Times New Roman" w:cs="Times New Roman"/>
          <w:b/>
        </w:rPr>
        <w:t>Other Comments</w:t>
      </w:r>
    </w:p>
    <w:p w:rsidR="00E5339D" w:rsidRPr="00D7587C" w:rsidRDefault="00E5339D">
      <w:pPr>
        <w:rPr>
          <w:rFonts w:ascii="Times New Roman" w:hAnsi="Times New Roman" w:cs="Times New Roman"/>
        </w:rPr>
      </w:pPr>
      <w:r w:rsidRPr="00D7587C">
        <w:rPr>
          <w:rFonts w:ascii="Times New Roman" w:hAnsi="Times New Roman" w:cs="Times New Roman"/>
        </w:rPr>
        <w:t>If desired, include additional comments about program.</w:t>
      </w:r>
    </w:p>
    <w:sectPr w:rsidR="00E5339D" w:rsidRPr="00D7587C" w:rsidSect="009B166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419" w:rsidRDefault="00020419" w:rsidP="004E7690">
      <w:r>
        <w:separator/>
      </w:r>
    </w:p>
  </w:endnote>
  <w:endnote w:type="continuationSeparator" w:id="0">
    <w:p w:rsidR="00020419" w:rsidRDefault="00020419"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419" w:rsidRDefault="00020419" w:rsidP="004E7690">
      <w:r>
        <w:separator/>
      </w:r>
    </w:p>
  </w:footnote>
  <w:footnote w:type="continuationSeparator" w:id="0">
    <w:p w:rsidR="00020419" w:rsidRDefault="00020419" w:rsidP="004E7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4876"/>
    <w:multiLevelType w:val="hybridMultilevel"/>
    <w:tmpl w:val="168C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5D3BA4"/>
    <w:multiLevelType w:val="hybridMultilevel"/>
    <w:tmpl w:val="751E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36"/>
    <w:rsid w:val="00020419"/>
    <w:rsid w:val="00026BFF"/>
    <w:rsid w:val="0006190A"/>
    <w:rsid w:val="00087897"/>
    <w:rsid w:val="000C30BF"/>
    <w:rsid w:val="0012136F"/>
    <w:rsid w:val="001860B7"/>
    <w:rsid w:val="001E15C8"/>
    <w:rsid w:val="0021540A"/>
    <w:rsid w:val="00243DF7"/>
    <w:rsid w:val="00293CD9"/>
    <w:rsid w:val="002E4734"/>
    <w:rsid w:val="003164F7"/>
    <w:rsid w:val="003473D8"/>
    <w:rsid w:val="003A6D09"/>
    <w:rsid w:val="003F6539"/>
    <w:rsid w:val="004011A9"/>
    <w:rsid w:val="004548E1"/>
    <w:rsid w:val="00454E05"/>
    <w:rsid w:val="00482CA8"/>
    <w:rsid w:val="00493E4E"/>
    <w:rsid w:val="004E0D28"/>
    <w:rsid w:val="004E7690"/>
    <w:rsid w:val="004F422F"/>
    <w:rsid w:val="00511723"/>
    <w:rsid w:val="0053087C"/>
    <w:rsid w:val="00547509"/>
    <w:rsid w:val="00570887"/>
    <w:rsid w:val="00664836"/>
    <w:rsid w:val="00692EFC"/>
    <w:rsid w:val="006A4333"/>
    <w:rsid w:val="006D69FF"/>
    <w:rsid w:val="006F6438"/>
    <w:rsid w:val="007904A2"/>
    <w:rsid w:val="007E46A6"/>
    <w:rsid w:val="008656CB"/>
    <w:rsid w:val="0087149D"/>
    <w:rsid w:val="0088175D"/>
    <w:rsid w:val="008F01B8"/>
    <w:rsid w:val="008F753B"/>
    <w:rsid w:val="009351AF"/>
    <w:rsid w:val="009764C1"/>
    <w:rsid w:val="00986C2A"/>
    <w:rsid w:val="009A07A8"/>
    <w:rsid w:val="009B166C"/>
    <w:rsid w:val="009D644C"/>
    <w:rsid w:val="00A16669"/>
    <w:rsid w:val="00A26BE8"/>
    <w:rsid w:val="00A558E8"/>
    <w:rsid w:val="00A95530"/>
    <w:rsid w:val="00AA6B7C"/>
    <w:rsid w:val="00AE6B13"/>
    <w:rsid w:val="00B102EF"/>
    <w:rsid w:val="00B13AB5"/>
    <w:rsid w:val="00B6162B"/>
    <w:rsid w:val="00B654FE"/>
    <w:rsid w:val="00B84B9C"/>
    <w:rsid w:val="00B84C0C"/>
    <w:rsid w:val="00C210A7"/>
    <w:rsid w:val="00C61160"/>
    <w:rsid w:val="00CF3DCF"/>
    <w:rsid w:val="00D04149"/>
    <w:rsid w:val="00D50FC9"/>
    <w:rsid w:val="00D7587C"/>
    <w:rsid w:val="00E13219"/>
    <w:rsid w:val="00E14C78"/>
    <w:rsid w:val="00E34BCD"/>
    <w:rsid w:val="00E5339D"/>
    <w:rsid w:val="00E72223"/>
    <w:rsid w:val="00E75CE9"/>
    <w:rsid w:val="00ED0D2C"/>
    <w:rsid w:val="00ED563A"/>
    <w:rsid w:val="00F22321"/>
    <w:rsid w:val="00FD3F2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162B"/>
    <w:rPr>
      <w:rFonts w:ascii="Tahoma" w:hAnsi="Tahoma" w:cs="Tahoma"/>
      <w:sz w:val="16"/>
      <w:szCs w:val="16"/>
    </w:rPr>
  </w:style>
  <w:style w:type="character" w:customStyle="1" w:styleId="BalloonTextChar">
    <w:name w:val="Balloon Text Char"/>
    <w:basedOn w:val="DefaultParagraphFont"/>
    <w:link w:val="BalloonText"/>
    <w:uiPriority w:val="99"/>
    <w:semiHidden/>
    <w:rsid w:val="00B6162B"/>
    <w:rPr>
      <w:rFonts w:ascii="Tahoma" w:hAnsi="Tahoma" w:cs="Tahoma"/>
      <w:sz w:val="16"/>
      <w:szCs w:val="16"/>
    </w:rPr>
  </w:style>
  <w:style w:type="paragraph" w:styleId="ListParagraph">
    <w:name w:val="List Paragraph"/>
    <w:basedOn w:val="Normal"/>
    <w:uiPriority w:val="34"/>
    <w:qFormat/>
    <w:rsid w:val="003A6D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162B"/>
    <w:rPr>
      <w:rFonts w:ascii="Tahoma" w:hAnsi="Tahoma" w:cs="Tahoma"/>
      <w:sz w:val="16"/>
      <w:szCs w:val="16"/>
    </w:rPr>
  </w:style>
  <w:style w:type="character" w:customStyle="1" w:styleId="BalloonTextChar">
    <w:name w:val="Balloon Text Char"/>
    <w:basedOn w:val="DefaultParagraphFont"/>
    <w:link w:val="BalloonText"/>
    <w:uiPriority w:val="99"/>
    <w:semiHidden/>
    <w:rsid w:val="00B6162B"/>
    <w:rPr>
      <w:rFonts w:ascii="Tahoma" w:hAnsi="Tahoma" w:cs="Tahoma"/>
      <w:sz w:val="16"/>
      <w:szCs w:val="16"/>
    </w:rPr>
  </w:style>
  <w:style w:type="paragraph" w:styleId="ListParagraph">
    <w:name w:val="List Paragraph"/>
    <w:basedOn w:val="Normal"/>
    <w:uiPriority w:val="34"/>
    <w:qFormat/>
    <w:rsid w:val="003A6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Moore, Jana Elaine</cp:lastModifiedBy>
  <cp:revision>4</cp:revision>
  <cp:lastPrinted>2012-07-06T14:38:00Z</cp:lastPrinted>
  <dcterms:created xsi:type="dcterms:W3CDTF">2013-12-02T16:23:00Z</dcterms:created>
  <dcterms:modified xsi:type="dcterms:W3CDTF">2013-12-02T16:29:00Z</dcterms:modified>
</cp:coreProperties>
</file>