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rsidR="00E75CE9" w:rsidRPr="00E75CE9" w:rsidRDefault="00E75CE9" w:rsidP="00664836">
      <w:pPr>
        <w:rPr>
          <w:rFonts w:ascii="Times New Roman" w:hAnsi="Times New Roman" w:cs="Times New Roman"/>
          <w:sz w:val="16"/>
          <w:szCs w:val="16"/>
        </w:rPr>
      </w:pPr>
    </w:p>
    <w:p w:rsidR="00664836" w:rsidRPr="00D7587C" w:rsidRDefault="00664836" w:rsidP="00664836">
      <w:pPr>
        <w:rPr>
          <w:rFonts w:ascii="Times New Roman" w:hAnsi="Times New Roman" w:cs="Times New Roman"/>
          <w:i/>
          <w:sz w:val="20"/>
          <w:szCs w:val="20"/>
        </w:rPr>
      </w:pPr>
      <w:r w:rsidRPr="00D7587C">
        <w:rPr>
          <w:rFonts w:ascii="Times New Roman" w:hAnsi="Times New Roman" w:cs="Times New Roman"/>
          <w:i/>
          <w:sz w:val="20"/>
          <w:szCs w:val="20"/>
        </w:rPr>
        <w:t xml:space="preserve">The summary should be </w:t>
      </w:r>
      <w:r w:rsidR="003F6539" w:rsidRPr="00D7587C">
        <w:rPr>
          <w:rFonts w:ascii="Times New Roman" w:hAnsi="Times New Roman" w:cs="Times New Roman"/>
          <w:i/>
          <w:sz w:val="20"/>
          <w:szCs w:val="20"/>
        </w:rPr>
        <w:t>no more than three</w:t>
      </w:r>
      <w:r w:rsidRPr="00D7587C">
        <w:rPr>
          <w:rFonts w:ascii="Times New Roman" w:hAnsi="Times New Roman" w:cs="Times New Roman"/>
          <w:i/>
          <w:sz w:val="20"/>
          <w:szCs w:val="20"/>
        </w:rPr>
        <w:t xml:space="preserve"> pages</w:t>
      </w:r>
      <w:r w:rsidR="00E5339D" w:rsidRPr="00D7587C">
        <w:rPr>
          <w:rFonts w:ascii="Times New Roman" w:hAnsi="Times New Roman" w:cs="Times New Roman"/>
          <w:i/>
          <w:sz w:val="20"/>
          <w:szCs w:val="20"/>
        </w:rPr>
        <w:t>.</w:t>
      </w:r>
    </w:p>
    <w:p w:rsidR="00E75CE9" w:rsidRDefault="00E75CE9" w:rsidP="003F6539">
      <w:pPr>
        <w:rPr>
          <w:rFonts w:ascii="Times New Roman" w:hAnsi="Times New Roman" w:cs="Times New Roman"/>
          <w:b/>
        </w:rPr>
      </w:pPr>
    </w:p>
    <w:p w:rsidR="003F6539" w:rsidRPr="00BD76DD" w:rsidRDefault="003F6539" w:rsidP="003F6539">
      <w:pPr>
        <w:rPr>
          <w:rFonts w:ascii="Times New Roman" w:hAnsi="Times New Roman" w:cs="Times New Roman"/>
        </w:rPr>
      </w:pPr>
      <w:r w:rsidRPr="00D7587C">
        <w:rPr>
          <w:rFonts w:ascii="Times New Roman" w:hAnsi="Times New Roman" w:cs="Times New Roman"/>
          <w:b/>
        </w:rPr>
        <w:t>Campus:</w:t>
      </w:r>
      <w:r w:rsidR="00BD76DD">
        <w:rPr>
          <w:rFonts w:ascii="Times New Roman" w:hAnsi="Times New Roman" w:cs="Times New Roman"/>
          <w:b/>
        </w:rPr>
        <w:t xml:space="preserve">   </w:t>
      </w:r>
      <w:r w:rsidR="00BD76DD">
        <w:rPr>
          <w:rFonts w:ascii="Times New Roman" w:hAnsi="Times New Roman" w:cs="Times New Roman"/>
        </w:rPr>
        <w:t>St. Louis</w:t>
      </w:r>
    </w:p>
    <w:p w:rsidR="0021540A" w:rsidRDefault="0021540A" w:rsidP="003F6539">
      <w:pPr>
        <w:rPr>
          <w:rFonts w:ascii="Times New Roman" w:hAnsi="Times New Roman" w:cs="Times New Roman"/>
          <w:b/>
        </w:rPr>
      </w:pPr>
    </w:p>
    <w:p w:rsidR="0021540A" w:rsidRPr="00BD76DD" w:rsidRDefault="0021540A" w:rsidP="003F6539">
      <w:pPr>
        <w:rPr>
          <w:rFonts w:ascii="Times New Roman" w:hAnsi="Times New Roman" w:cs="Times New Roman"/>
        </w:rPr>
      </w:pPr>
      <w:r>
        <w:rPr>
          <w:rFonts w:ascii="Times New Roman" w:hAnsi="Times New Roman" w:cs="Times New Roman"/>
          <w:b/>
        </w:rPr>
        <w:t>College or School:</w:t>
      </w:r>
      <w:r w:rsidR="00BD76DD">
        <w:rPr>
          <w:rFonts w:ascii="Times New Roman" w:hAnsi="Times New Roman" w:cs="Times New Roman"/>
          <w:b/>
        </w:rPr>
        <w:t xml:space="preserve">  </w:t>
      </w:r>
      <w:r w:rsidR="00BD76DD">
        <w:rPr>
          <w:rFonts w:ascii="Times New Roman" w:hAnsi="Times New Roman" w:cs="Times New Roman"/>
        </w:rPr>
        <w:t>Arts and Sciences</w:t>
      </w:r>
    </w:p>
    <w:p w:rsidR="0021540A" w:rsidRPr="0021540A" w:rsidRDefault="0021540A" w:rsidP="003F6539">
      <w:pPr>
        <w:rPr>
          <w:rFonts w:ascii="Times New Roman" w:hAnsi="Times New Roman" w:cs="Times New Roman"/>
          <w:b/>
          <w:i/>
          <w:sz w:val="18"/>
          <w:szCs w:val="18"/>
        </w:rPr>
      </w:pPr>
      <w:r>
        <w:rPr>
          <w:rFonts w:ascii="Times New Roman" w:hAnsi="Times New Roman" w:cs="Times New Roman"/>
          <w:b/>
          <w:i/>
          <w:sz w:val="18"/>
          <w:szCs w:val="18"/>
        </w:rPr>
        <w:t>(If</w:t>
      </w:r>
      <w:r w:rsidRPr="0021540A">
        <w:rPr>
          <w:rFonts w:ascii="Times New Roman" w:hAnsi="Times New Roman" w:cs="Times New Roman"/>
          <w:b/>
          <w:i/>
          <w:sz w:val="18"/>
          <w:szCs w:val="18"/>
        </w:rPr>
        <w:t xml:space="preserve"> applicable</w:t>
      </w:r>
      <w:r>
        <w:rPr>
          <w:rFonts w:ascii="Times New Roman" w:hAnsi="Times New Roman" w:cs="Times New Roman"/>
          <w:b/>
          <w:i/>
          <w:sz w:val="18"/>
          <w:szCs w:val="18"/>
        </w:rPr>
        <w:t>)</w:t>
      </w:r>
    </w:p>
    <w:p w:rsidR="00E5339D" w:rsidRPr="00D7587C" w:rsidRDefault="00E5339D" w:rsidP="003F6539">
      <w:pPr>
        <w:rPr>
          <w:rFonts w:ascii="Times New Roman" w:hAnsi="Times New Roman" w:cs="Times New Roman"/>
          <w:b/>
        </w:rPr>
      </w:pPr>
    </w:p>
    <w:p w:rsidR="003F6539" w:rsidRPr="00BD76DD" w:rsidRDefault="003F6539" w:rsidP="003F6539">
      <w:pPr>
        <w:rPr>
          <w:rFonts w:ascii="Times New Roman" w:hAnsi="Times New Roman" w:cs="Times New Roman"/>
        </w:rPr>
      </w:pPr>
      <w:r w:rsidRPr="00D7587C">
        <w:rPr>
          <w:rFonts w:ascii="Times New Roman" w:hAnsi="Times New Roman" w:cs="Times New Roman"/>
          <w:b/>
        </w:rPr>
        <w:t>Academic Unit:</w:t>
      </w:r>
      <w:r w:rsidR="00BD76DD">
        <w:rPr>
          <w:rFonts w:ascii="Times New Roman" w:hAnsi="Times New Roman" w:cs="Times New Roman"/>
          <w:b/>
        </w:rPr>
        <w:t xml:space="preserve">   </w:t>
      </w:r>
      <w:bookmarkStart w:id="0" w:name="_GoBack"/>
      <w:r w:rsidR="002B12EC">
        <w:rPr>
          <w:rFonts w:ascii="Times New Roman" w:hAnsi="Times New Roman" w:cs="Times New Roman"/>
        </w:rPr>
        <w:t>Children’s Advocacy Services of Greater St. Louis</w:t>
      </w:r>
      <w:r w:rsidR="00BD76DD">
        <w:rPr>
          <w:rFonts w:ascii="Times New Roman" w:hAnsi="Times New Roman" w:cs="Times New Roman"/>
        </w:rPr>
        <w:t xml:space="preserve"> </w:t>
      </w:r>
      <w:bookmarkEnd w:id="0"/>
      <w:r w:rsidR="002B12EC">
        <w:rPr>
          <w:rFonts w:ascii="Times New Roman" w:hAnsi="Times New Roman" w:cs="Times New Roman"/>
        </w:rPr>
        <w:t>(CASGSL)</w:t>
      </w:r>
    </w:p>
    <w:p w:rsidR="00E5339D" w:rsidRPr="00D7587C" w:rsidRDefault="00E5339D" w:rsidP="003F6539">
      <w:pPr>
        <w:rPr>
          <w:rFonts w:ascii="Times New Roman" w:hAnsi="Times New Roman" w:cs="Times New Roman"/>
          <w:b/>
        </w:rPr>
      </w:pPr>
    </w:p>
    <w:p w:rsidR="003F6539" w:rsidRPr="00BD76DD" w:rsidRDefault="00E5339D" w:rsidP="003F6539">
      <w:pPr>
        <w:rPr>
          <w:rFonts w:ascii="Times New Roman" w:hAnsi="Times New Roman" w:cs="Times New Roman"/>
        </w:rPr>
      </w:pPr>
      <w:r w:rsidRPr="00D7587C">
        <w:rPr>
          <w:rFonts w:ascii="Times New Roman" w:hAnsi="Times New Roman" w:cs="Times New Roman"/>
          <w:b/>
        </w:rPr>
        <w:t>Date Submitted:</w:t>
      </w:r>
      <w:r w:rsidR="00BD76DD">
        <w:rPr>
          <w:rFonts w:ascii="Times New Roman" w:hAnsi="Times New Roman" w:cs="Times New Roman"/>
          <w:b/>
        </w:rPr>
        <w:t xml:space="preserve">   </w:t>
      </w:r>
      <w:r w:rsidR="00BD76DD">
        <w:rPr>
          <w:rFonts w:ascii="Times New Roman" w:hAnsi="Times New Roman" w:cs="Times New Roman"/>
        </w:rPr>
        <w:t>6/25/2012</w:t>
      </w:r>
      <w:r w:rsidR="00BD76DD">
        <w:rPr>
          <w:rFonts w:ascii="Times New Roman" w:hAnsi="Times New Roman" w:cs="Times New Roman"/>
        </w:rPr>
        <w:tab/>
      </w:r>
    </w:p>
    <w:p w:rsidR="00E5339D" w:rsidRPr="00D7587C" w:rsidRDefault="00E5339D" w:rsidP="003F6539">
      <w:pPr>
        <w:rPr>
          <w:rFonts w:ascii="Times New Roman" w:hAnsi="Times New Roman" w:cs="Times New Roman"/>
          <w:b/>
        </w:rPr>
      </w:pPr>
    </w:p>
    <w:p w:rsidR="00D63605" w:rsidRPr="00BD76DD" w:rsidRDefault="00D63605" w:rsidP="00D63605">
      <w:pPr>
        <w:rPr>
          <w:rFonts w:ascii="Times New Roman" w:hAnsi="Times New Roman" w:cs="Times New Roman"/>
        </w:rPr>
      </w:pPr>
      <w:r>
        <w:rPr>
          <w:rFonts w:ascii="Times New Roman" w:hAnsi="Times New Roman" w:cs="Times New Roman"/>
          <w:b/>
        </w:rPr>
        <w:t xml:space="preserve">Person(s) Responsible for Success of Program:  </w:t>
      </w:r>
      <w:r>
        <w:rPr>
          <w:rFonts w:ascii="Times New Roman" w:hAnsi="Times New Roman" w:cs="Times New Roman"/>
        </w:rPr>
        <w:t>Jerry Dunn, Ph.D.</w:t>
      </w:r>
      <w:r>
        <w:rPr>
          <w:rFonts w:ascii="Times New Roman" w:hAnsi="Times New Roman" w:cs="Times New Roman"/>
        </w:rPr>
        <w:t>, Academic Director</w:t>
      </w:r>
    </w:p>
    <w:p w:rsidR="00D63605" w:rsidRDefault="00D63605" w:rsidP="00570887">
      <w:pPr>
        <w:rPr>
          <w:rFonts w:ascii="Times New Roman" w:hAnsi="Times New Roman" w:cs="Times New Roman"/>
          <w:b/>
        </w:rPr>
      </w:pPr>
    </w:p>
    <w:p w:rsidR="00D63605" w:rsidRDefault="003F6539" w:rsidP="00570887">
      <w:pPr>
        <w:rPr>
          <w:rFonts w:ascii="Times New Roman" w:hAnsi="Times New Roman" w:cs="Times New Roman"/>
          <w:b/>
        </w:rPr>
      </w:pPr>
      <w:r w:rsidRPr="00D7587C">
        <w:rPr>
          <w:rFonts w:ascii="Times New Roman" w:hAnsi="Times New Roman" w:cs="Times New Roman"/>
          <w:b/>
        </w:rPr>
        <w:t>Submitted by:</w:t>
      </w:r>
      <w:r w:rsidR="00D63605">
        <w:rPr>
          <w:rFonts w:ascii="Times New Roman" w:hAnsi="Times New Roman" w:cs="Times New Roman"/>
          <w:b/>
        </w:rPr>
        <w:t xml:space="preserve"> </w:t>
      </w:r>
      <w:r w:rsidR="00BD76DD">
        <w:rPr>
          <w:rFonts w:ascii="Times New Roman" w:hAnsi="Times New Roman" w:cs="Times New Roman"/>
          <w:b/>
        </w:rPr>
        <w:t xml:space="preserve"> </w:t>
      </w:r>
      <w:r w:rsidR="00D63605" w:rsidRPr="00D63605">
        <w:rPr>
          <w:rFonts w:ascii="Times New Roman" w:hAnsi="Times New Roman" w:cs="Times New Roman"/>
        </w:rPr>
        <w:t>Pat Dolan, Special Assistant to the Vice Chancellor for Academic Affairs</w:t>
      </w:r>
    </w:p>
    <w:p w:rsidR="00D7587C" w:rsidRPr="00D7587C" w:rsidRDefault="00D7587C" w:rsidP="00570887">
      <w:pPr>
        <w:rPr>
          <w:rFonts w:ascii="Times New Roman" w:hAnsi="Times New Roman" w:cs="Times New Roman"/>
          <w:b/>
        </w:rPr>
      </w:pPr>
    </w:p>
    <w:p w:rsidR="00E5339D" w:rsidRPr="00D7587C" w:rsidRDefault="00E5339D" w:rsidP="00570887">
      <w:pPr>
        <w:rPr>
          <w:rFonts w:ascii="Times New Roman" w:hAnsi="Times New Roman" w:cs="Times New Roman"/>
          <w:b/>
        </w:rPr>
      </w:pPr>
    </w:p>
    <w:p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 Reviewed</w:t>
      </w:r>
      <w:r w:rsidR="00D63605">
        <w:rPr>
          <w:rFonts w:ascii="Times New Roman" w:hAnsi="Times New Roman" w:cs="Times New Roman"/>
          <w:b/>
        </w:rPr>
        <w:t xml:space="preserve">:  </w:t>
      </w:r>
      <w:proofErr w:type="gramStart"/>
      <w:r w:rsidR="00D63605" w:rsidRPr="00D63605">
        <w:rPr>
          <w:rFonts w:ascii="Times New Roman" w:hAnsi="Times New Roman" w:cs="Times New Roman"/>
        </w:rPr>
        <w:t>n/a</w:t>
      </w:r>
      <w:proofErr w:type="gramEnd"/>
    </w:p>
    <w:tbl>
      <w:tblPr>
        <w:tblStyle w:val="TableGrid"/>
        <w:tblW w:w="0" w:type="auto"/>
        <w:tblLayout w:type="fixed"/>
        <w:tblLook w:val="04A0" w:firstRow="1" w:lastRow="0" w:firstColumn="1" w:lastColumn="0" w:noHBand="0" w:noVBand="1"/>
      </w:tblPr>
      <w:tblGrid>
        <w:gridCol w:w="1008"/>
        <w:gridCol w:w="3060"/>
        <w:gridCol w:w="1197"/>
        <w:gridCol w:w="1233"/>
        <w:gridCol w:w="1161"/>
        <w:gridCol w:w="1197"/>
      </w:tblGrid>
      <w:tr w:rsidR="00E5339D" w:rsidRPr="00D7587C" w:rsidTr="0021540A">
        <w:tc>
          <w:tcPr>
            <w:tcW w:w="1008" w:type="dxa"/>
            <w:vMerge w:val="restart"/>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3060" w:type="dxa"/>
            <w:vMerge w:val="restart"/>
            <w:vAlign w:val="center"/>
          </w:tcPr>
          <w:p w:rsidR="00E5339D" w:rsidRPr="00D7587C" w:rsidRDefault="00E5339D" w:rsidP="00E5339D">
            <w:pPr>
              <w:jc w:val="center"/>
              <w:rPr>
                <w:rFonts w:ascii="Times New Roman" w:hAnsi="Times New Roman" w:cs="Times New Roman"/>
                <w:b/>
                <w:bCs/>
                <w:sz w:val="20"/>
                <w:szCs w:val="20"/>
              </w:rPr>
            </w:pPr>
            <w:r w:rsidRPr="00D7587C">
              <w:rPr>
                <w:rFonts w:ascii="Times New Roman" w:hAnsi="Times New Roman" w:cs="Times New Roman"/>
                <w:b/>
                <w:bCs/>
                <w:sz w:val="20"/>
                <w:szCs w:val="20"/>
              </w:rPr>
              <w:t>Program</w:t>
            </w:r>
          </w:p>
        </w:tc>
        <w:tc>
          <w:tcPr>
            <w:tcW w:w="2430"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2358" w:type="dxa"/>
            <w:gridSpan w:val="2"/>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E5339D" w:rsidRPr="00D7587C" w:rsidTr="0021540A">
        <w:tc>
          <w:tcPr>
            <w:tcW w:w="1008" w:type="dxa"/>
            <w:vMerge/>
            <w:vAlign w:val="center"/>
          </w:tcPr>
          <w:p w:rsidR="00E5339D" w:rsidRPr="00D7587C" w:rsidRDefault="00E5339D" w:rsidP="00E5339D">
            <w:pPr>
              <w:jc w:val="center"/>
              <w:rPr>
                <w:rFonts w:ascii="Times New Roman" w:hAnsi="Times New Roman" w:cs="Times New Roman"/>
                <w:b/>
                <w:bCs/>
                <w:sz w:val="18"/>
                <w:szCs w:val="18"/>
              </w:rPr>
            </w:pPr>
          </w:p>
        </w:tc>
        <w:tc>
          <w:tcPr>
            <w:tcW w:w="3060" w:type="dxa"/>
            <w:vMerge/>
            <w:vAlign w:val="center"/>
          </w:tcPr>
          <w:p w:rsidR="00E5339D" w:rsidRPr="00D7587C" w:rsidRDefault="00E5339D" w:rsidP="00E5339D">
            <w:pPr>
              <w:jc w:val="center"/>
              <w:rPr>
                <w:rFonts w:ascii="Times New Roman" w:hAnsi="Times New Roman" w:cs="Times New Roman"/>
                <w:b/>
                <w:bCs/>
                <w:sz w:val="18"/>
                <w:szCs w:val="18"/>
              </w:rPr>
            </w:pP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rsidR="00E5339D" w:rsidRPr="00D7587C" w:rsidRDefault="00E5339D" w:rsidP="00E5339D">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Pr="00D7587C">
              <w:rPr>
                <w:rFonts w:ascii="Times New Roman" w:hAnsi="Times New Roman" w:cs="Times New Roman"/>
                <w:b/>
                <w:bCs/>
                <w:i/>
                <w:sz w:val="16"/>
                <w:szCs w:val="16"/>
              </w:rPr>
              <w:t>provide year</w:t>
            </w:r>
            <w:r w:rsidRPr="00D7587C">
              <w:rPr>
                <w:rFonts w:ascii="Times New Roman" w:hAnsi="Times New Roman" w:cs="Times New Roman"/>
                <w:b/>
                <w:bCs/>
                <w:sz w:val="16"/>
                <w:szCs w:val="16"/>
              </w:rPr>
              <w:t>)</w:t>
            </w:r>
          </w:p>
        </w:tc>
        <w:tc>
          <w:tcPr>
            <w:tcW w:w="1233"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1161"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rsidR="00E5339D" w:rsidRPr="00D7587C" w:rsidRDefault="00E5339D" w:rsidP="00E5339D">
            <w:pPr>
              <w:jc w:val="center"/>
              <w:rPr>
                <w:rFonts w:ascii="Times New Roman" w:hAnsi="Times New Roman" w:cs="Times New Roman"/>
                <w:b/>
                <w:bCs/>
                <w:sz w:val="16"/>
                <w:szCs w:val="16"/>
              </w:rPr>
            </w:pPr>
            <w:r w:rsidRPr="00D7587C">
              <w:rPr>
                <w:rFonts w:ascii="Times New Roman" w:hAnsi="Times New Roman" w:cs="Times New Roman"/>
                <w:b/>
                <w:bCs/>
                <w:sz w:val="16"/>
                <w:szCs w:val="16"/>
              </w:rPr>
              <w:t>(</w:t>
            </w:r>
            <w:r w:rsidRPr="00D7587C">
              <w:rPr>
                <w:rFonts w:ascii="Times New Roman" w:hAnsi="Times New Roman" w:cs="Times New Roman"/>
                <w:b/>
                <w:bCs/>
                <w:i/>
                <w:sz w:val="16"/>
                <w:szCs w:val="16"/>
              </w:rPr>
              <w:t>provide year</w:t>
            </w:r>
            <w:r w:rsidRPr="00D7587C">
              <w:rPr>
                <w:rFonts w:ascii="Times New Roman" w:hAnsi="Times New Roman" w:cs="Times New Roman"/>
                <w:b/>
                <w:bCs/>
                <w:sz w:val="16"/>
                <w:szCs w:val="16"/>
              </w:rPr>
              <w:t>)</w:t>
            </w:r>
          </w:p>
        </w:tc>
        <w:tc>
          <w:tcPr>
            <w:tcW w:w="1197" w:type="dxa"/>
            <w:vAlign w:val="center"/>
          </w:tcPr>
          <w:p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E5339D" w:rsidRPr="00D7587C" w:rsidTr="0021540A">
        <w:tc>
          <w:tcPr>
            <w:tcW w:w="1008" w:type="dxa"/>
            <w:vAlign w:val="center"/>
          </w:tcPr>
          <w:p w:rsidR="00E5339D" w:rsidRPr="00D7587C" w:rsidRDefault="00E5339D" w:rsidP="00E5339D">
            <w:pPr>
              <w:jc w:val="center"/>
              <w:rPr>
                <w:rFonts w:ascii="Times New Roman" w:hAnsi="Times New Roman" w:cs="Times New Roman"/>
                <w:b/>
                <w:sz w:val="20"/>
                <w:szCs w:val="20"/>
              </w:rPr>
            </w:pPr>
          </w:p>
        </w:tc>
        <w:tc>
          <w:tcPr>
            <w:tcW w:w="3060" w:type="dxa"/>
            <w:vAlign w:val="center"/>
          </w:tcPr>
          <w:p w:rsidR="00E5339D" w:rsidRPr="00D7587C" w:rsidRDefault="00E5339D" w:rsidP="00BD76DD">
            <w:pP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c>
          <w:tcPr>
            <w:tcW w:w="1233" w:type="dxa"/>
            <w:vAlign w:val="center"/>
          </w:tcPr>
          <w:p w:rsidR="00E5339D" w:rsidRPr="00D7587C" w:rsidRDefault="00E5339D" w:rsidP="00E5339D">
            <w:pPr>
              <w:jc w:val="center"/>
              <w:rPr>
                <w:rFonts w:ascii="Times New Roman" w:hAnsi="Times New Roman" w:cs="Times New Roman"/>
                <w:b/>
                <w:sz w:val="20"/>
                <w:szCs w:val="20"/>
              </w:rPr>
            </w:pPr>
          </w:p>
        </w:tc>
        <w:tc>
          <w:tcPr>
            <w:tcW w:w="1161"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r>
      <w:tr w:rsidR="00E5339D" w:rsidRPr="00D7587C" w:rsidTr="0021540A">
        <w:tc>
          <w:tcPr>
            <w:tcW w:w="1008" w:type="dxa"/>
            <w:vAlign w:val="center"/>
          </w:tcPr>
          <w:p w:rsidR="00E5339D" w:rsidRPr="00D7587C" w:rsidRDefault="00E5339D" w:rsidP="00E5339D">
            <w:pPr>
              <w:jc w:val="center"/>
              <w:rPr>
                <w:rFonts w:ascii="Times New Roman" w:hAnsi="Times New Roman" w:cs="Times New Roman"/>
                <w:b/>
                <w:sz w:val="20"/>
                <w:szCs w:val="20"/>
              </w:rPr>
            </w:pPr>
          </w:p>
        </w:tc>
        <w:tc>
          <w:tcPr>
            <w:tcW w:w="3060"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c>
          <w:tcPr>
            <w:tcW w:w="1233" w:type="dxa"/>
            <w:vAlign w:val="center"/>
          </w:tcPr>
          <w:p w:rsidR="00E5339D" w:rsidRPr="00D7587C" w:rsidRDefault="00E5339D" w:rsidP="00E5339D">
            <w:pPr>
              <w:jc w:val="center"/>
              <w:rPr>
                <w:rFonts w:ascii="Times New Roman" w:hAnsi="Times New Roman" w:cs="Times New Roman"/>
                <w:b/>
                <w:sz w:val="20"/>
                <w:szCs w:val="20"/>
              </w:rPr>
            </w:pPr>
          </w:p>
        </w:tc>
        <w:tc>
          <w:tcPr>
            <w:tcW w:w="1161"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r>
      <w:tr w:rsidR="00E5339D" w:rsidRPr="00D7587C" w:rsidTr="0021540A">
        <w:trPr>
          <w:trHeight w:val="179"/>
        </w:trPr>
        <w:tc>
          <w:tcPr>
            <w:tcW w:w="1008" w:type="dxa"/>
            <w:vAlign w:val="center"/>
          </w:tcPr>
          <w:p w:rsidR="00E5339D" w:rsidRPr="00D7587C" w:rsidRDefault="00E5339D" w:rsidP="00E5339D">
            <w:pPr>
              <w:jc w:val="center"/>
              <w:rPr>
                <w:rFonts w:ascii="Times New Roman" w:hAnsi="Times New Roman" w:cs="Times New Roman"/>
                <w:b/>
                <w:sz w:val="20"/>
                <w:szCs w:val="20"/>
              </w:rPr>
            </w:pPr>
          </w:p>
        </w:tc>
        <w:tc>
          <w:tcPr>
            <w:tcW w:w="3060"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c>
          <w:tcPr>
            <w:tcW w:w="1233" w:type="dxa"/>
            <w:vAlign w:val="center"/>
          </w:tcPr>
          <w:p w:rsidR="00E5339D" w:rsidRPr="00D7587C" w:rsidRDefault="00E5339D" w:rsidP="00E5339D">
            <w:pPr>
              <w:jc w:val="center"/>
              <w:rPr>
                <w:rFonts w:ascii="Times New Roman" w:hAnsi="Times New Roman" w:cs="Times New Roman"/>
                <w:b/>
                <w:sz w:val="20"/>
                <w:szCs w:val="20"/>
              </w:rPr>
            </w:pPr>
          </w:p>
        </w:tc>
        <w:tc>
          <w:tcPr>
            <w:tcW w:w="1161" w:type="dxa"/>
            <w:vAlign w:val="center"/>
          </w:tcPr>
          <w:p w:rsidR="00E5339D" w:rsidRPr="00D7587C" w:rsidRDefault="00E5339D" w:rsidP="00E5339D">
            <w:pPr>
              <w:jc w:val="center"/>
              <w:rPr>
                <w:rFonts w:ascii="Times New Roman" w:hAnsi="Times New Roman" w:cs="Times New Roman"/>
                <w:b/>
                <w:sz w:val="20"/>
                <w:szCs w:val="20"/>
              </w:rPr>
            </w:pPr>
          </w:p>
        </w:tc>
        <w:tc>
          <w:tcPr>
            <w:tcW w:w="1197" w:type="dxa"/>
            <w:vAlign w:val="center"/>
          </w:tcPr>
          <w:p w:rsidR="00E5339D" w:rsidRPr="00D7587C" w:rsidRDefault="00E5339D" w:rsidP="00E5339D">
            <w:pPr>
              <w:jc w:val="center"/>
              <w:rPr>
                <w:rFonts w:ascii="Times New Roman" w:hAnsi="Times New Roman" w:cs="Times New Roman"/>
                <w:b/>
                <w:sz w:val="20"/>
                <w:szCs w:val="20"/>
              </w:rPr>
            </w:pPr>
          </w:p>
        </w:tc>
      </w:tr>
      <w:tr w:rsidR="0021540A" w:rsidRPr="00D7587C" w:rsidTr="0021540A">
        <w:trPr>
          <w:trHeight w:val="179"/>
        </w:trPr>
        <w:tc>
          <w:tcPr>
            <w:tcW w:w="1008" w:type="dxa"/>
            <w:vAlign w:val="center"/>
          </w:tcPr>
          <w:p w:rsidR="0021540A" w:rsidRPr="00D7587C" w:rsidRDefault="0021540A" w:rsidP="00E5339D">
            <w:pPr>
              <w:jc w:val="center"/>
              <w:rPr>
                <w:rFonts w:ascii="Times New Roman" w:hAnsi="Times New Roman" w:cs="Times New Roman"/>
                <w:b/>
                <w:sz w:val="20"/>
                <w:szCs w:val="20"/>
              </w:rPr>
            </w:pPr>
          </w:p>
        </w:tc>
        <w:tc>
          <w:tcPr>
            <w:tcW w:w="3060"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c>
          <w:tcPr>
            <w:tcW w:w="1233" w:type="dxa"/>
            <w:vAlign w:val="center"/>
          </w:tcPr>
          <w:p w:rsidR="0021540A" w:rsidRPr="00D7587C" w:rsidRDefault="0021540A" w:rsidP="00E5339D">
            <w:pPr>
              <w:jc w:val="center"/>
              <w:rPr>
                <w:rFonts w:ascii="Times New Roman" w:hAnsi="Times New Roman" w:cs="Times New Roman"/>
                <w:b/>
                <w:sz w:val="20"/>
                <w:szCs w:val="20"/>
              </w:rPr>
            </w:pPr>
          </w:p>
        </w:tc>
        <w:tc>
          <w:tcPr>
            <w:tcW w:w="1161"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r>
      <w:tr w:rsidR="0021540A" w:rsidRPr="00D7587C" w:rsidTr="0021540A">
        <w:trPr>
          <w:trHeight w:val="179"/>
        </w:trPr>
        <w:tc>
          <w:tcPr>
            <w:tcW w:w="1008" w:type="dxa"/>
            <w:vAlign w:val="center"/>
          </w:tcPr>
          <w:p w:rsidR="0021540A" w:rsidRPr="00D7587C" w:rsidRDefault="0021540A" w:rsidP="00E5339D">
            <w:pPr>
              <w:jc w:val="center"/>
              <w:rPr>
                <w:rFonts w:ascii="Times New Roman" w:hAnsi="Times New Roman" w:cs="Times New Roman"/>
                <w:b/>
                <w:sz w:val="20"/>
                <w:szCs w:val="20"/>
              </w:rPr>
            </w:pPr>
          </w:p>
        </w:tc>
        <w:tc>
          <w:tcPr>
            <w:tcW w:w="3060"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c>
          <w:tcPr>
            <w:tcW w:w="1233" w:type="dxa"/>
            <w:vAlign w:val="center"/>
          </w:tcPr>
          <w:p w:rsidR="0021540A" w:rsidRPr="00D7587C" w:rsidRDefault="0021540A" w:rsidP="00E5339D">
            <w:pPr>
              <w:jc w:val="center"/>
              <w:rPr>
                <w:rFonts w:ascii="Times New Roman" w:hAnsi="Times New Roman" w:cs="Times New Roman"/>
                <w:b/>
                <w:sz w:val="20"/>
                <w:szCs w:val="20"/>
              </w:rPr>
            </w:pPr>
          </w:p>
        </w:tc>
        <w:tc>
          <w:tcPr>
            <w:tcW w:w="1161" w:type="dxa"/>
            <w:vAlign w:val="center"/>
          </w:tcPr>
          <w:p w:rsidR="0021540A" w:rsidRPr="00D7587C" w:rsidRDefault="0021540A" w:rsidP="00E5339D">
            <w:pPr>
              <w:jc w:val="center"/>
              <w:rPr>
                <w:rFonts w:ascii="Times New Roman" w:hAnsi="Times New Roman" w:cs="Times New Roman"/>
                <w:b/>
                <w:sz w:val="20"/>
                <w:szCs w:val="20"/>
              </w:rPr>
            </w:pPr>
          </w:p>
        </w:tc>
        <w:tc>
          <w:tcPr>
            <w:tcW w:w="1197" w:type="dxa"/>
            <w:vAlign w:val="center"/>
          </w:tcPr>
          <w:p w:rsidR="0021540A" w:rsidRPr="00D7587C" w:rsidRDefault="0021540A" w:rsidP="00E5339D">
            <w:pPr>
              <w:jc w:val="center"/>
              <w:rPr>
                <w:rFonts w:ascii="Times New Roman" w:hAnsi="Times New Roman" w:cs="Times New Roman"/>
                <w:b/>
                <w:sz w:val="20"/>
                <w:szCs w:val="20"/>
              </w:rPr>
            </w:pPr>
          </w:p>
        </w:tc>
      </w:tr>
    </w:tbl>
    <w:p w:rsidR="00E5339D" w:rsidRPr="00D7587C" w:rsidRDefault="00E5339D" w:rsidP="00570887">
      <w:pPr>
        <w:rPr>
          <w:rFonts w:ascii="Times New Roman" w:hAnsi="Times New Roman" w:cs="Times New Roman"/>
          <w:sz w:val="20"/>
          <w:szCs w:val="20"/>
        </w:rPr>
      </w:pPr>
    </w:p>
    <w:p w:rsidR="00570887" w:rsidRPr="00D7587C" w:rsidRDefault="00570887">
      <w:pPr>
        <w:rPr>
          <w:rFonts w:ascii="Times New Roman" w:hAnsi="Times New Roman" w:cs="Times New Roman"/>
        </w:rPr>
      </w:pPr>
    </w:p>
    <w:p w:rsidR="00E5339D" w:rsidRPr="00D7587C" w:rsidRDefault="00664836">
      <w:pPr>
        <w:rPr>
          <w:rFonts w:ascii="Times New Roman" w:hAnsi="Times New Roman" w:cs="Times New Roman"/>
        </w:rPr>
      </w:pPr>
      <w:r w:rsidRPr="00D7587C">
        <w:rPr>
          <w:rFonts w:ascii="Times New Roman" w:hAnsi="Times New Roman" w:cs="Times New Roman"/>
          <w:b/>
        </w:rPr>
        <w:t>Changes Since Last Review</w:t>
      </w:r>
    </w:p>
    <w:p w:rsidR="00664836" w:rsidRDefault="00664836">
      <w:pPr>
        <w:rPr>
          <w:rFonts w:ascii="Times New Roman" w:hAnsi="Times New Roman" w:cs="Times New Roman"/>
        </w:rPr>
      </w:pPr>
      <w:r w:rsidRPr="00D7587C">
        <w:rPr>
          <w:rFonts w:ascii="Times New Roman" w:hAnsi="Times New Roman" w:cs="Times New Roman"/>
        </w:rPr>
        <w:t xml:space="preserve">Describe any significant changes that have occurred in the program since last review (or in past five years).  </w:t>
      </w:r>
    </w:p>
    <w:p w:rsidR="002B12EC" w:rsidRDefault="002B12EC">
      <w:pPr>
        <w:rPr>
          <w:rFonts w:ascii="Times New Roman" w:hAnsi="Times New Roman" w:cs="Times New Roman"/>
        </w:rPr>
      </w:pPr>
    </w:p>
    <w:p w:rsidR="002B12EC" w:rsidRDefault="002B12EC">
      <w:pPr>
        <w:rPr>
          <w:rFonts w:ascii="Times New Roman" w:hAnsi="Times New Roman" w:cs="Times New Roman"/>
        </w:rPr>
      </w:pPr>
      <w:r>
        <w:rPr>
          <w:rFonts w:ascii="Times New Roman" w:hAnsi="Times New Roman" w:cs="Times New Roman"/>
        </w:rPr>
        <w:t>Since the 2007 Academic Program Review, Children’s Advocacy Services of Greater St. Louis (CASGSL) has made the following significant changes:</w:t>
      </w:r>
    </w:p>
    <w:p w:rsidR="00AA2996" w:rsidRPr="003A647B" w:rsidRDefault="00AA2996" w:rsidP="00AA2996">
      <w:pPr>
        <w:pStyle w:val="BodyText3"/>
        <w:numPr>
          <w:ilvl w:val="0"/>
          <w:numId w:val="1"/>
        </w:numPr>
        <w:spacing w:after="0"/>
        <w:rPr>
          <w:i/>
          <w:sz w:val="24"/>
          <w:szCs w:val="24"/>
        </w:rPr>
      </w:pPr>
      <w:r w:rsidRPr="003A647B">
        <w:rPr>
          <w:b/>
          <w:sz w:val="22"/>
          <w:szCs w:val="22"/>
        </w:rPr>
        <w:t xml:space="preserve">Developed initial coursework for Child Advocacy Studies (CAST) certificate.  </w:t>
      </w:r>
      <w:r w:rsidRPr="003A647B">
        <w:rPr>
          <w:sz w:val="22"/>
          <w:szCs w:val="22"/>
        </w:rPr>
        <w:t xml:space="preserve">  CASGSL faculty developed and offered three new courses in the CAST curriculum: a) Traumatic Stress in Childhood and Adolescence b) Child Maltreatment: A Multidisciplinary Approach and c) Forensic Investigations in Child Abuse and Neglect.  </w:t>
      </w:r>
      <w:r>
        <w:rPr>
          <w:sz w:val="22"/>
          <w:szCs w:val="22"/>
        </w:rPr>
        <w:t>In the brief two and a half year period since CASGSL began offering courses, a total of 229 students have enrolled in CAST courses.</w:t>
      </w:r>
    </w:p>
    <w:p w:rsidR="00AA2996" w:rsidRDefault="002B12EC" w:rsidP="00AA2996">
      <w:pPr>
        <w:pStyle w:val="BodyText3"/>
        <w:numPr>
          <w:ilvl w:val="0"/>
          <w:numId w:val="1"/>
        </w:numPr>
        <w:spacing w:after="0"/>
        <w:rPr>
          <w:sz w:val="24"/>
          <w:szCs w:val="24"/>
        </w:rPr>
      </w:pPr>
      <w:r>
        <w:t xml:space="preserve"> </w:t>
      </w:r>
      <w:r w:rsidR="00AA2996">
        <w:rPr>
          <w:b/>
          <w:sz w:val="24"/>
          <w:szCs w:val="24"/>
        </w:rPr>
        <w:t xml:space="preserve">Increased local civic engagement and interdisciplinary clinical training opportunities through capacity building efforts.  </w:t>
      </w:r>
      <w:r w:rsidR="00AA2996">
        <w:rPr>
          <w:sz w:val="24"/>
          <w:szCs w:val="24"/>
        </w:rPr>
        <w:t xml:space="preserve">In the past five years </w:t>
      </w:r>
      <w:r w:rsidR="00AA2996">
        <w:rPr>
          <w:sz w:val="24"/>
          <w:szCs w:val="24"/>
        </w:rPr>
        <w:lastRenderedPageBreak/>
        <w:t>CASGSL has more than tripled its clinical and forensic capacity by conducting over 600 forensic interviews and over 6000 counseling sessions annually for underserved child trauma victims. This capacity has significantly increased the number of</w:t>
      </w:r>
      <w:r w:rsidR="00AA2996" w:rsidRPr="00AA2996">
        <w:rPr>
          <w:sz w:val="24"/>
          <w:szCs w:val="24"/>
        </w:rPr>
        <w:t xml:space="preserve"> </w:t>
      </w:r>
      <w:r w:rsidR="00AA2996">
        <w:rPr>
          <w:sz w:val="24"/>
          <w:szCs w:val="24"/>
        </w:rPr>
        <w:t>training opportunities a</w:t>
      </w:r>
      <w:r w:rsidR="00AA2996" w:rsidRPr="00AA2996">
        <w:rPr>
          <w:sz w:val="24"/>
          <w:szCs w:val="24"/>
        </w:rPr>
        <w:t xml:space="preserve">vailable for undergraduate and graduate </w:t>
      </w:r>
      <w:r w:rsidR="00AA2996">
        <w:rPr>
          <w:sz w:val="24"/>
          <w:szCs w:val="24"/>
        </w:rPr>
        <w:t>students in multiple disciplines.</w:t>
      </w:r>
    </w:p>
    <w:p w:rsidR="00AA2996" w:rsidRPr="00AA2996" w:rsidRDefault="00AA2996" w:rsidP="00AA2996">
      <w:pPr>
        <w:pStyle w:val="BodyText3"/>
        <w:numPr>
          <w:ilvl w:val="0"/>
          <w:numId w:val="1"/>
        </w:numPr>
        <w:spacing w:after="0"/>
        <w:rPr>
          <w:sz w:val="24"/>
          <w:szCs w:val="24"/>
        </w:rPr>
      </w:pPr>
      <w:r>
        <w:rPr>
          <w:b/>
          <w:sz w:val="24"/>
          <w:szCs w:val="24"/>
        </w:rPr>
        <w:t xml:space="preserve">Increased regional civic engagement through training efforts.  </w:t>
      </w:r>
      <w:r>
        <w:rPr>
          <w:sz w:val="24"/>
          <w:szCs w:val="24"/>
        </w:rPr>
        <w:t xml:space="preserve">  CASGSL’s training </w:t>
      </w:r>
      <w:proofErr w:type="gramStart"/>
      <w:r>
        <w:rPr>
          <w:sz w:val="24"/>
          <w:szCs w:val="24"/>
        </w:rPr>
        <w:t>division,</w:t>
      </w:r>
      <w:proofErr w:type="gramEnd"/>
      <w:r>
        <w:rPr>
          <w:sz w:val="24"/>
          <w:szCs w:val="24"/>
        </w:rPr>
        <w:t xml:space="preserve"> Missouri Academy for Child Trauma Studies (</w:t>
      </w:r>
      <w:proofErr w:type="spellStart"/>
      <w:r>
        <w:rPr>
          <w:sz w:val="24"/>
          <w:szCs w:val="24"/>
        </w:rPr>
        <w:t>MoACTS</w:t>
      </w:r>
      <w:proofErr w:type="spellEnd"/>
      <w:r>
        <w:rPr>
          <w:sz w:val="24"/>
          <w:szCs w:val="24"/>
        </w:rPr>
        <w:t xml:space="preserve">) leveraged its training expertise in child trauma evidence based </w:t>
      </w:r>
      <w:r w:rsidR="00170D7B">
        <w:rPr>
          <w:sz w:val="24"/>
          <w:szCs w:val="24"/>
        </w:rPr>
        <w:t xml:space="preserve">treatments to secure training contracts.  These contracts enabled the team to bring training in Trauma Focused CBT to over 300 clinicians throughout the state.  </w:t>
      </w:r>
    </w:p>
    <w:p w:rsidR="002B12EC" w:rsidRDefault="002B12EC" w:rsidP="002B12EC">
      <w:pPr>
        <w:pStyle w:val="ListParagraph"/>
        <w:numPr>
          <w:ilvl w:val="0"/>
          <w:numId w:val="1"/>
        </w:numPr>
        <w:rPr>
          <w:rFonts w:ascii="Times New Roman" w:hAnsi="Times New Roman" w:cs="Times New Roman"/>
        </w:rPr>
      </w:pPr>
      <w:r w:rsidRPr="00E57DF1">
        <w:rPr>
          <w:rFonts w:ascii="Times New Roman" w:hAnsi="Times New Roman" w:cs="Times New Roman"/>
          <w:b/>
        </w:rPr>
        <w:t>Secured two additional non-tenure track faculty appointments</w:t>
      </w:r>
      <w:r>
        <w:rPr>
          <w:rFonts w:ascii="Times New Roman" w:hAnsi="Times New Roman" w:cs="Times New Roman"/>
        </w:rPr>
        <w:t xml:space="preserve"> including a Clinical Assistant Professor and a Research Assistant Professor.  These non-tenure track lines were</w:t>
      </w:r>
      <w:r w:rsidR="00E57DF1">
        <w:rPr>
          <w:rFonts w:ascii="Times New Roman" w:hAnsi="Times New Roman" w:cs="Times New Roman"/>
        </w:rPr>
        <w:t xml:space="preserve"> funded through </w:t>
      </w:r>
      <w:r w:rsidR="00170D7B">
        <w:rPr>
          <w:rFonts w:ascii="Times New Roman" w:hAnsi="Times New Roman" w:cs="Times New Roman"/>
        </w:rPr>
        <w:t xml:space="preserve">CASGSL </w:t>
      </w:r>
      <w:r w:rsidR="00E57DF1">
        <w:rPr>
          <w:rFonts w:ascii="Times New Roman" w:hAnsi="Times New Roman" w:cs="Times New Roman"/>
        </w:rPr>
        <w:t>gran</w:t>
      </w:r>
      <w:r w:rsidR="00170D7B">
        <w:rPr>
          <w:rFonts w:ascii="Times New Roman" w:hAnsi="Times New Roman" w:cs="Times New Roman"/>
        </w:rPr>
        <w:t>ts and contracts.</w:t>
      </w:r>
    </w:p>
    <w:p w:rsidR="00E57DF1" w:rsidRPr="00DF0970" w:rsidRDefault="00E57DF1" w:rsidP="002B12EC">
      <w:pPr>
        <w:pStyle w:val="BodyText3"/>
        <w:numPr>
          <w:ilvl w:val="0"/>
          <w:numId w:val="1"/>
        </w:numPr>
        <w:spacing w:after="0"/>
        <w:rPr>
          <w:sz w:val="24"/>
          <w:szCs w:val="24"/>
        </w:rPr>
      </w:pPr>
      <w:r w:rsidRPr="00DF0970">
        <w:rPr>
          <w:b/>
          <w:sz w:val="24"/>
          <w:szCs w:val="24"/>
        </w:rPr>
        <w:t>Diversified revenue streams available to fund Center activities</w:t>
      </w:r>
      <w:r w:rsidRPr="00DF0970">
        <w:rPr>
          <w:sz w:val="24"/>
          <w:szCs w:val="24"/>
        </w:rPr>
        <w:t xml:space="preserve"> through increased contracts, grants and donations. </w:t>
      </w:r>
      <w:r w:rsidRPr="00DF0970">
        <w:rPr>
          <w:b/>
          <w:sz w:val="24"/>
          <w:szCs w:val="24"/>
        </w:rPr>
        <w:t xml:space="preserve">  </w:t>
      </w:r>
      <w:r w:rsidRPr="00DF0970">
        <w:rPr>
          <w:sz w:val="24"/>
          <w:szCs w:val="24"/>
        </w:rPr>
        <w:t>CASGSL reconfigured its Development Advisory Board into a Leade</w:t>
      </w:r>
      <w:r w:rsidR="00AA2996">
        <w:rPr>
          <w:sz w:val="24"/>
          <w:szCs w:val="24"/>
        </w:rPr>
        <w:t>rship Council</w:t>
      </w:r>
      <w:r w:rsidRPr="00DF0970">
        <w:rPr>
          <w:sz w:val="24"/>
          <w:szCs w:val="24"/>
        </w:rPr>
        <w:t xml:space="preserve">.  Active recruiting is helping increase the number of members committed to making a leadership gift and commitment each year.  </w:t>
      </w:r>
    </w:p>
    <w:p w:rsidR="00E57DF1" w:rsidRPr="00DF0970" w:rsidRDefault="00E57DF1" w:rsidP="002B12EC">
      <w:pPr>
        <w:pStyle w:val="BodyText3"/>
        <w:numPr>
          <w:ilvl w:val="0"/>
          <w:numId w:val="1"/>
        </w:numPr>
        <w:spacing w:after="0"/>
        <w:rPr>
          <w:sz w:val="24"/>
          <w:szCs w:val="24"/>
        </w:rPr>
      </w:pPr>
      <w:r w:rsidRPr="00DF0970">
        <w:rPr>
          <w:b/>
          <w:sz w:val="24"/>
          <w:szCs w:val="24"/>
        </w:rPr>
        <w:t>Increased research opportunities for staff and students</w:t>
      </w:r>
      <w:r w:rsidRPr="00DF0970">
        <w:rPr>
          <w:sz w:val="24"/>
          <w:szCs w:val="24"/>
        </w:rPr>
        <w:t>.</w:t>
      </w:r>
      <w:r w:rsidRPr="00DF0970">
        <w:rPr>
          <w:b/>
          <w:sz w:val="24"/>
          <w:szCs w:val="24"/>
        </w:rPr>
        <w:t xml:space="preserve">  </w:t>
      </w:r>
      <w:r w:rsidRPr="00DF0970">
        <w:rPr>
          <w:sz w:val="24"/>
          <w:szCs w:val="24"/>
        </w:rPr>
        <w:t xml:space="preserve">CASGSL staff completed an implementation demonstration project begun in 2007.  The Center is now in the third year of a five year violence prevention grant sponsored by CDC in collaboration with the George Warren Brown (GWB) School of Social Work at Washington University.  </w:t>
      </w:r>
    </w:p>
    <w:p w:rsidR="00664836" w:rsidRPr="00DF0970" w:rsidRDefault="00DF0970" w:rsidP="00DF0970">
      <w:pPr>
        <w:pStyle w:val="BodyText3"/>
        <w:numPr>
          <w:ilvl w:val="0"/>
          <w:numId w:val="1"/>
        </w:numPr>
        <w:spacing w:after="0"/>
        <w:rPr>
          <w:sz w:val="24"/>
          <w:szCs w:val="24"/>
        </w:rPr>
      </w:pPr>
      <w:r w:rsidRPr="00DF0970">
        <w:rPr>
          <w:b/>
          <w:sz w:val="24"/>
          <w:szCs w:val="24"/>
        </w:rPr>
        <w:t>Focus</w:t>
      </w:r>
      <w:r>
        <w:rPr>
          <w:b/>
          <w:sz w:val="24"/>
          <w:szCs w:val="24"/>
        </w:rPr>
        <w:t>ed</w:t>
      </w:r>
      <w:r w:rsidRPr="00DF0970">
        <w:rPr>
          <w:b/>
          <w:sz w:val="24"/>
          <w:szCs w:val="24"/>
        </w:rPr>
        <w:t xml:space="preserve"> on outreach efforts on implementing school and community based trauma informed curricula.  </w:t>
      </w:r>
      <w:r w:rsidRPr="00DF0970">
        <w:rPr>
          <w:sz w:val="24"/>
          <w:szCs w:val="24"/>
        </w:rPr>
        <w:t>CASGSL developed school based programming and conducts groups and individual treatment at several schools in the St. Louis metropolitan area</w:t>
      </w:r>
    </w:p>
    <w:p w:rsidR="00AA2996" w:rsidRDefault="00AA2996" w:rsidP="00AA2996">
      <w:pPr>
        <w:pStyle w:val="ListParagraph"/>
        <w:numPr>
          <w:ilvl w:val="0"/>
          <w:numId w:val="1"/>
        </w:numPr>
        <w:rPr>
          <w:rFonts w:ascii="Times New Roman" w:hAnsi="Times New Roman" w:cs="Times New Roman"/>
        </w:rPr>
      </w:pPr>
      <w:r w:rsidRPr="00E57DF1">
        <w:rPr>
          <w:rFonts w:ascii="Times New Roman" w:hAnsi="Times New Roman" w:cs="Times New Roman"/>
          <w:b/>
        </w:rPr>
        <w:t>Created and filled additional administrative positions to maintain the Center’s sustainability</w:t>
      </w:r>
      <w:r>
        <w:rPr>
          <w:rFonts w:ascii="Times New Roman" w:hAnsi="Times New Roman" w:cs="Times New Roman"/>
        </w:rPr>
        <w:t xml:space="preserve">.   Specifically, CASGSL hired a Clinical Manager, a Forensic Operations Manager and a Business/Fiscal Coordinator to assist the Executive Director with implementing the Center’s service and instruction mission.  </w:t>
      </w:r>
    </w:p>
    <w:p w:rsidR="00DF0970" w:rsidRPr="00DF0970" w:rsidRDefault="00DF0970" w:rsidP="00170D7B">
      <w:pPr>
        <w:pStyle w:val="BodyText3"/>
        <w:spacing w:after="0"/>
        <w:ind w:left="720"/>
        <w:rPr>
          <w:sz w:val="24"/>
          <w:szCs w:val="24"/>
        </w:rPr>
      </w:pPr>
    </w:p>
    <w:p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p w:rsidR="00664836" w:rsidRDefault="00664836">
      <w:pPr>
        <w:rPr>
          <w:rFonts w:ascii="Times New Roman" w:hAnsi="Times New Roman" w:cs="Times New Roman"/>
        </w:rPr>
      </w:pPr>
      <w:r w:rsidRPr="00D7587C">
        <w:rPr>
          <w:rFonts w:ascii="Times New Roman" w:hAnsi="Times New Roman" w:cs="Times New Roman"/>
        </w:rPr>
        <w:t xml:space="preserve">Describe steps, taken and planned, </w:t>
      </w:r>
      <w:r w:rsidR="00293CD9" w:rsidRPr="00D7587C">
        <w:rPr>
          <w:rFonts w:ascii="Times New Roman" w:hAnsi="Times New Roman" w:cs="Times New Roman"/>
        </w:rPr>
        <w:t xml:space="preserve">for ways to improve program or </w:t>
      </w:r>
      <w:r w:rsidR="00D7587C">
        <w:rPr>
          <w:rFonts w:ascii="Times New Roman" w:hAnsi="Times New Roman" w:cs="Times New Roman"/>
        </w:rPr>
        <w:t xml:space="preserve">to </w:t>
      </w:r>
      <w:r w:rsidR="00293CD9" w:rsidRPr="00D7587C">
        <w:rPr>
          <w:rFonts w:ascii="Times New Roman" w:hAnsi="Times New Roman" w:cs="Times New Roman"/>
        </w:rPr>
        <w:t>adopt novel approaches.  If reallocating</w:t>
      </w:r>
      <w:r w:rsidRPr="00D7587C">
        <w:rPr>
          <w:rFonts w:ascii="Times New Roman" w:hAnsi="Times New Roman" w:cs="Times New Roman"/>
        </w:rPr>
        <w:t xml:space="preserve"> resources </w:t>
      </w:r>
      <w:r w:rsidR="0088175D" w:rsidRPr="00D7587C">
        <w:rPr>
          <w:rFonts w:ascii="Times New Roman" w:hAnsi="Times New Roman" w:cs="Times New Roman"/>
        </w:rPr>
        <w:t xml:space="preserve">or program emphasis, describe </w:t>
      </w:r>
      <w:r w:rsidR="00293CD9" w:rsidRPr="00D7587C">
        <w:rPr>
          <w:rFonts w:ascii="Times New Roman" w:hAnsi="Times New Roman" w:cs="Times New Roman"/>
        </w:rPr>
        <w:t xml:space="preserve">what steps are being taken </w:t>
      </w:r>
      <w:r w:rsidRPr="00D7587C">
        <w:rPr>
          <w:rFonts w:ascii="Times New Roman" w:hAnsi="Times New Roman" w:cs="Times New Roman"/>
        </w:rPr>
        <w:t>to ensure that the quality of the program is not compromised.</w:t>
      </w:r>
    </w:p>
    <w:p w:rsidR="00BA0B38" w:rsidRPr="00D67E8B" w:rsidRDefault="00230DB7" w:rsidP="00BA0B38">
      <w:pPr>
        <w:pStyle w:val="ListParagraph"/>
        <w:numPr>
          <w:ilvl w:val="0"/>
          <w:numId w:val="2"/>
        </w:numPr>
        <w:rPr>
          <w:rFonts w:ascii="Times New Roman" w:hAnsi="Times New Roman" w:cs="Times New Roman"/>
        </w:rPr>
      </w:pPr>
      <w:r>
        <w:rPr>
          <w:rFonts w:ascii="Times New Roman" w:hAnsi="Times New Roman" w:cs="Times New Roman"/>
          <w:b/>
        </w:rPr>
        <w:t>Prioritize</w:t>
      </w:r>
      <w:r w:rsidR="00BA0B38">
        <w:rPr>
          <w:rFonts w:ascii="Times New Roman" w:hAnsi="Times New Roman" w:cs="Times New Roman"/>
          <w:b/>
        </w:rPr>
        <w:t xml:space="preserve"> the approval process for the CAST certification and </w:t>
      </w:r>
      <w:proofErr w:type="gramStart"/>
      <w:r w:rsidR="00BA0B38">
        <w:rPr>
          <w:rFonts w:ascii="Times New Roman" w:hAnsi="Times New Roman" w:cs="Times New Roman"/>
          <w:b/>
        </w:rPr>
        <w:t xml:space="preserve">minor  </w:t>
      </w:r>
      <w:r w:rsidR="00BA0B38">
        <w:rPr>
          <w:rFonts w:ascii="Times New Roman" w:hAnsi="Times New Roman" w:cs="Times New Roman"/>
        </w:rPr>
        <w:t>CASGSL</w:t>
      </w:r>
      <w:proofErr w:type="gramEnd"/>
      <w:r w:rsidR="00BA0B38">
        <w:rPr>
          <w:rFonts w:ascii="Times New Roman" w:hAnsi="Times New Roman" w:cs="Times New Roman"/>
        </w:rPr>
        <w:t xml:space="preserve"> staff will be attending the inaugural Credentialing Summit for Child Advocacy Studies programs sponsored by the National Child Protection Training Center in July, 2012.  </w:t>
      </w:r>
      <w:r>
        <w:rPr>
          <w:rFonts w:ascii="Times New Roman" w:hAnsi="Times New Roman" w:cs="Times New Roman"/>
        </w:rPr>
        <w:t xml:space="preserve">Based on the information gleaned at that meeting, </w:t>
      </w:r>
      <w:r w:rsidR="00BA0B38">
        <w:rPr>
          <w:rFonts w:ascii="Times New Roman" w:hAnsi="Times New Roman" w:cs="Times New Roman"/>
        </w:rPr>
        <w:t>CASGSL will focus efforts on</w:t>
      </w:r>
      <w:r>
        <w:rPr>
          <w:rFonts w:ascii="Times New Roman" w:hAnsi="Times New Roman" w:cs="Times New Roman"/>
        </w:rPr>
        <w:t xml:space="preserve"> completing the CAST curriculum in accordance with the new credentialing guidelines.  CASGSL will consider developing at least one course designed to meet General Education requirements and seek approval for the undergraduate certificate program and the minor.  </w:t>
      </w:r>
      <w:r w:rsidR="00BA0B38">
        <w:rPr>
          <w:rFonts w:ascii="Times New Roman" w:hAnsi="Times New Roman" w:cs="Times New Roman"/>
        </w:rPr>
        <w:t xml:space="preserve"> </w:t>
      </w:r>
    </w:p>
    <w:p w:rsidR="00E52012" w:rsidRPr="00E52012" w:rsidRDefault="00BA0B38" w:rsidP="00BA0B38">
      <w:pPr>
        <w:pStyle w:val="ListParagraph"/>
        <w:numPr>
          <w:ilvl w:val="0"/>
          <w:numId w:val="2"/>
        </w:numPr>
        <w:rPr>
          <w:rFonts w:ascii="Times New Roman" w:hAnsi="Times New Roman" w:cs="Times New Roman"/>
        </w:rPr>
      </w:pPr>
      <w:r>
        <w:rPr>
          <w:rFonts w:ascii="Times New Roman" w:hAnsi="Times New Roman" w:cs="Times New Roman"/>
          <w:b/>
        </w:rPr>
        <w:lastRenderedPageBreak/>
        <w:t xml:space="preserve">Build interdisciplinary training opportunities by strengthening relationships and collaborations among departments </w:t>
      </w:r>
    </w:p>
    <w:p w:rsidR="00BA0B38" w:rsidRPr="00E52012" w:rsidRDefault="00E52012" w:rsidP="00E52012">
      <w:pPr>
        <w:pStyle w:val="ListParagraph"/>
        <w:rPr>
          <w:rFonts w:ascii="Times New Roman" w:hAnsi="Times New Roman" w:cs="Times New Roman"/>
        </w:rPr>
      </w:pPr>
      <w:r>
        <w:rPr>
          <w:rFonts w:ascii="Times New Roman" w:hAnsi="Times New Roman" w:cs="Times New Roman"/>
        </w:rPr>
        <w:t>CASGSL will focus collaboration efforts on departments who educate</w:t>
      </w:r>
      <w:r w:rsidR="00BA0B38" w:rsidRPr="00E52012">
        <w:rPr>
          <w:rFonts w:ascii="Times New Roman" w:hAnsi="Times New Roman" w:cs="Times New Roman"/>
        </w:rPr>
        <w:t xml:space="preserve"> students</w:t>
      </w:r>
      <w:r>
        <w:rPr>
          <w:rFonts w:ascii="Times New Roman" w:hAnsi="Times New Roman" w:cs="Times New Roman"/>
        </w:rPr>
        <w:t xml:space="preserve"> who will later work</w:t>
      </w:r>
      <w:r w:rsidR="00BA0B38" w:rsidRPr="00E52012">
        <w:rPr>
          <w:rFonts w:ascii="Times New Roman" w:hAnsi="Times New Roman" w:cs="Times New Roman"/>
        </w:rPr>
        <w:t xml:space="preserve"> in child serving sectors (e.g. Social Work, Education, Nursing, Criminal Justice, </w:t>
      </w:r>
      <w:proofErr w:type="gramStart"/>
      <w:r w:rsidR="00BA0B38" w:rsidRPr="00E52012">
        <w:rPr>
          <w:rFonts w:ascii="Times New Roman" w:hAnsi="Times New Roman" w:cs="Times New Roman"/>
        </w:rPr>
        <w:t>Counseling</w:t>
      </w:r>
      <w:proofErr w:type="gramEnd"/>
      <w:r w:rsidR="00BA0B38" w:rsidRPr="00E52012">
        <w:rPr>
          <w:rFonts w:ascii="Times New Roman" w:hAnsi="Times New Roman" w:cs="Times New Roman"/>
        </w:rPr>
        <w:t>)</w:t>
      </w:r>
      <w:r>
        <w:rPr>
          <w:rFonts w:ascii="Times New Roman" w:hAnsi="Times New Roman" w:cs="Times New Roman"/>
        </w:rPr>
        <w:t xml:space="preserve">.  CASGSL engage these partners by sponsoring cross discipline curriculum building activities, cross listing courses, coordinating guest lectures on appropriate topics and communicating about field placement opportunities.  </w:t>
      </w:r>
    </w:p>
    <w:p w:rsidR="00E52012" w:rsidRDefault="00BA0B38" w:rsidP="00BA0B38">
      <w:pPr>
        <w:pStyle w:val="ListParagraph"/>
        <w:numPr>
          <w:ilvl w:val="0"/>
          <w:numId w:val="2"/>
        </w:numPr>
        <w:rPr>
          <w:rFonts w:ascii="Times New Roman" w:hAnsi="Times New Roman" w:cs="Times New Roman"/>
        </w:rPr>
      </w:pPr>
      <w:r>
        <w:rPr>
          <w:rFonts w:ascii="Times New Roman" w:hAnsi="Times New Roman" w:cs="Times New Roman"/>
          <w:b/>
        </w:rPr>
        <w:t>Integrate clinical and forensic services and training opportunities available at the K</w:t>
      </w:r>
      <w:r w:rsidR="00E52012">
        <w:rPr>
          <w:rFonts w:ascii="Times New Roman" w:hAnsi="Times New Roman" w:cs="Times New Roman"/>
          <w:b/>
        </w:rPr>
        <w:t xml:space="preserve">irkwood properties                                                                                           </w:t>
      </w:r>
    </w:p>
    <w:p w:rsidR="00BA0B38" w:rsidRPr="00D67E8B" w:rsidRDefault="00E52012" w:rsidP="00E52012">
      <w:pPr>
        <w:pStyle w:val="ListParagraph"/>
        <w:rPr>
          <w:rFonts w:ascii="Times New Roman" w:hAnsi="Times New Roman" w:cs="Times New Roman"/>
        </w:rPr>
      </w:pPr>
      <w:r>
        <w:rPr>
          <w:rFonts w:ascii="Times New Roman" w:hAnsi="Times New Roman" w:cs="Times New Roman"/>
        </w:rPr>
        <w:t>Expanding to the two properties in Kirkwood will yield several strategic advantages for CASGSL.  By expanding forensic and clinical capacity, the University’s civic engagement “footprint” will increase</w:t>
      </w:r>
      <w:r w:rsidR="00E4306B">
        <w:rPr>
          <w:rFonts w:ascii="Times New Roman" w:hAnsi="Times New Roman" w:cs="Times New Roman"/>
        </w:rPr>
        <w:t xml:space="preserve"> in previously underserved area</w:t>
      </w:r>
      <w:r>
        <w:rPr>
          <w:rFonts w:ascii="Times New Roman" w:hAnsi="Times New Roman" w:cs="Times New Roman"/>
        </w:rPr>
        <w:t xml:space="preserve">s of the metropolitan region.   This additional service capacity will generate a greater number of pre-service training opportunities and field placements for UM-St. Louis students.   Finally, the residential </w:t>
      </w:r>
      <w:r w:rsidR="003369B6">
        <w:rPr>
          <w:rFonts w:ascii="Times New Roman" w:hAnsi="Times New Roman" w:cs="Times New Roman"/>
        </w:rPr>
        <w:t xml:space="preserve">architecture of the small Kirkwood property lends itself to creating a “mock house” which will simulate for students the experience of entering a house and engaging with a family who is the focus </w:t>
      </w:r>
      <w:proofErr w:type="gramStart"/>
      <w:r w:rsidR="003369B6">
        <w:rPr>
          <w:rFonts w:ascii="Times New Roman" w:hAnsi="Times New Roman" w:cs="Times New Roman"/>
        </w:rPr>
        <w:t>of  a</w:t>
      </w:r>
      <w:proofErr w:type="gramEnd"/>
      <w:r w:rsidR="003369B6">
        <w:rPr>
          <w:rFonts w:ascii="Times New Roman" w:hAnsi="Times New Roman" w:cs="Times New Roman"/>
        </w:rPr>
        <w:t xml:space="preserve"> child abuse investigation.   This will allow a truly unique setting for field work.</w:t>
      </w:r>
      <w:r w:rsidRPr="00E52012">
        <w:rPr>
          <w:rFonts w:ascii="Times New Roman" w:hAnsi="Times New Roman" w:cs="Times New Roman"/>
          <w:b/>
        </w:rPr>
        <w:t xml:space="preserve"> </w:t>
      </w:r>
      <w:r>
        <w:rPr>
          <w:rFonts w:ascii="Times New Roman" w:hAnsi="Times New Roman" w:cs="Times New Roman"/>
          <w:b/>
        </w:rPr>
        <w:t xml:space="preserve">                                                                                                        </w:t>
      </w:r>
      <w:r w:rsidR="00BA0B38">
        <w:rPr>
          <w:rFonts w:ascii="Times New Roman" w:hAnsi="Times New Roman" w:cs="Times New Roman"/>
          <w:b/>
        </w:rPr>
        <w:t xml:space="preserve">  </w:t>
      </w:r>
    </w:p>
    <w:p w:rsidR="003369B6" w:rsidRDefault="00D67E8B" w:rsidP="00D67E8B">
      <w:pPr>
        <w:pStyle w:val="ListParagraph"/>
        <w:numPr>
          <w:ilvl w:val="0"/>
          <w:numId w:val="2"/>
        </w:numPr>
        <w:rPr>
          <w:rFonts w:ascii="Times New Roman" w:hAnsi="Times New Roman" w:cs="Times New Roman"/>
        </w:rPr>
      </w:pPr>
      <w:r>
        <w:rPr>
          <w:rFonts w:ascii="Times New Roman" w:hAnsi="Times New Roman" w:cs="Times New Roman"/>
          <w:b/>
        </w:rPr>
        <w:t>Develop research opportunities</w:t>
      </w:r>
      <w:r w:rsidR="003369B6">
        <w:rPr>
          <w:rFonts w:ascii="Times New Roman" w:hAnsi="Times New Roman" w:cs="Times New Roman"/>
          <w:b/>
        </w:rPr>
        <w:t xml:space="preserve">   </w:t>
      </w:r>
      <w:r w:rsidR="003369B6">
        <w:rPr>
          <w:rFonts w:ascii="Times New Roman" w:hAnsi="Times New Roman" w:cs="Times New Roman"/>
        </w:rPr>
        <w:t xml:space="preserve">  </w:t>
      </w:r>
    </w:p>
    <w:p w:rsidR="00D67E8B" w:rsidRPr="003369B6" w:rsidRDefault="003369B6" w:rsidP="003369B6">
      <w:pPr>
        <w:pStyle w:val="ListParagraph"/>
        <w:rPr>
          <w:rFonts w:ascii="Times New Roman" w:hAnsi="Times New Roman" w:cs="Times New Roman"/>
        </w:rPr>
      </w:pPr>
      <w:r>
        <w:rPr>
          <w:rFonts w:ascii="Times New Roman" w:hAnsi="Times New Roman" w:cs="Times New Roman"/>
        </w:rPr>
        <w:t xml:space="preserve">CASGSL will continue to aggressively seek research collaborations within and outside of campus.  The department has requested a tenure track faculty line for a child trauma researcher who will be housed at CASGSL to promote its research potential.  Likewise, CASGSL will explore possibilities about how to </w:t>
      </w:r>
      <w:r w:rsidR="004461EE">
        <w:rPr>
          <w:rFonts w:ascii="Times New Roman" w:hAnsi="Times New Roman" w:cs="Times New Roman"/>
        </w:rPr>
        <w:t xml:space="preserve">package its pre-existing data for other researchers </w:t>
      </w:r>
    </w:p>
    <w:p w:rsidR="003369B6" w:rsidRPr="00D67E8B" w:rsidRDefault="003369B6" w:rsidP="003369B6">
      <w:pPr>
        <w:pStyle w:val="ListParagraph"/>
        <w:numPr>
          <w:ilvl w:val="0"/>
          <w:numId w:val="2"/>
        </w:numPr>
        <w:rPr>
          <w:rFonts w:ascii="Times New Roman" w:hAnsi="Times New Roman" w:cs="Times New Roman"/>
        </w:rPr>
      </w:pPr>
      <w:r>
        <w:rPr>
          <w:rFonts w:ascii="Times New Roman" w:hAnsi="Times New Roman" w:cs="Times New Roman"/>
          <w:b/>
        </w:rPr>
        <w:t>Define Center’s position within the UM-St. Louis Campus and the UM System</w:t>
      </w:r>
    </w:p>
    <w:p w:rsidR="003369B6" w:rsidRPr="004461EE" w:rsidRDefault="00E4306B" w:rsidP="004461EE">
      <w:pPr>
        <w:ind w:left="720"/>
        <w:rPr>
          <w:rFonts w:ascii="Times New Roman" w:hAnsi="Times New Roman" w:cs="Times New Roman"/>
        </w:rPr>
      </w:pPr>
      <w:r>
        <w:rPr>
          <w:rFonts w:ascii="Times New Roman" w:hAnsi="Times New Roman" w:cs="Times New Roman"/>
        </w:rPr>
        <w:t>CASGSL will initiate discussions</w:t>
      </w:r>
      <w:r w:rsidR="005131EB">
        <w:rPr>
          <w:rFonts w:ascii="Times New Roman" w:hAnsi="Times New Roman" w:cs="Times New Roman"/>
        </w:rPr>
        <w:t xml:space="preserve"> within and outside of the Department of Psychology to discern how to best position the Center so it can leverage its unique strengths in order to align most effectively with the University’s mission. CASGSL’s strategic plan will reflect these discussions.  </w:t>
      </w:r>
    </w:p>
    <w:p w:rsidR="00D67E8B" w:rsidRPr="005131EB" w:rsidRDefault="00D67E8B" w:rsidP="00D67E8B">
      <w:pPr>
        <w:pStyle w:val="ListParagraph"/>
        <w:numPr>
          <w:ilvl w:val="0"/>
          <w:numId w:val="2"/>
        </w:numPr>
        <w:rPr>
          <w:rFonts w:ascii="Times New Roman" w:hAnsi="Times New Roman" w:cs="Times New Roman"/>
        </w:rPr>
      </w:pPr>
      <w:r>
        <w:rPr>
          <w:rFonts w:ascii="Times New Roman" w:hAnsi="Times New Roman" w:cs="Times New Roman"/>
          <w:b/>
        </w:rPr>
        <w:t>Create and implement Strategic Communication plan for Center’s work</w:t>
      </w:r>
    </w:p>
    <w:p w:rsidR="005131EB" w:rsidRPr="005131EB" w:rsidRDefault="005131EB" w:rsidP="005131EB">
      <w:pPr>
        <w:pStyle w:val="ListParagraph"/>
        <w:rPr>
          <w:rFonts w:ascii="Times New Roman" w:hAnsi="Times New Roman" w:cs="Times New Roman"/>
        </w:rPr>
      </w:pPr>
      <w:r>
        <w:rPr>
          <w:rFonts w:ascii="Times New Roman" w:hAnsi="Times New Roman" w:cs="Times New Roman"/>
        </w:rPr>
        <w:t xml:space="preserve">CASGSL will highlight the Center’s work and communicate it within and beyond the campus community through updating its website, print materials and social media platforms.  </w:t>
      </w:r>
    </w:p>
    <w:p w:rsidR="005131EB" w:rsidRDefault="005131EB" w:rsidP="00D67E8B">
      <w:pPr>
        <w:pStyle w:val="ListParagraph"/>
        <w:numPr>
          <w:ilvl w:val="0"/>
          <w:numId w:val="2"/>
        </w:numPr>
        <w:rPr>
          <w:rFonts w:ascii="Times New Roman" w:hAnsi="Times New Roman" w:cs="Times New Roman"/>
          <w:b/>
        </w:rPr>
      </w:pPr>
      <w:r>
        <w:rPr>
          <w:rFonts w:ascii="Times New Roman" w:hAnsi="Times New Roman" w:cs="Times New Roman"/>
          <w:b/>
        </w:rPr>
        <w:t>Design strategies to increase staff satisfaction and retention.</w:t>
      </w:r>
    </w:p>
    <w:p w:rsidR="00E57DF1" w:rsidRDefault="00E94CF1" w:rsidP="00E94CF1">
      <w:pPr>
        <w:pStyle w:val="ListParagraph"/>
        <w:rPr>
          <w:rFonts w:ascii="Times New Roman" w:hAnsi="Times New Roman" w:cs="Times New Roman"/>
        </w:rPr>
      </w:pPr>
      <w:r>
        <w:rPr>
          <w:rFonts w:ascii="Times New Roman" w:hAnsi="Times New Roman" w:cs="Times New Roman"/>
        </w:rPr>
        <w:t xml:space="preserve">CASGSL will redesign its staff and faculty development and evaluation processes being mindful of the necessity to address the secondary traumatic stress and compassion fatigue risks associated with working with child trauma victims on a daily basis.  </w:t>
      </w:r>
    </w:p>
    <w:p w:rsidR="00E94CF1" w:rsidRPr="00E94CF1" w:rsidRDefault="00E94CF1">
      <w:pPr>
        <w:rPr>
          <w:rFonts w:ascii="Times New Roman" w:hAnsi="Times New Roman" w:cs="Times New Roman"/>
          <w:b/>
        </w:rPr>
      </w:pPr>
    </w:p>
    <w:sectPr w:rsidR="00E94CF1" w:rsidRPr="00E94CF1" w:rsidSect="00664836">
      <w:headerReference w:type="even" r:id="rId8"/>
      <w:headerReference w:type="default" r:id="rId9"/>
      <w:footerReference w:type="even" r:id="rId10"/>
      <w:footerReference w:type="default" r:id="rId11"/>
      <w:headerReference w:type="first" r:id="rId12"/>
      <w:footerReference w:type="first" r:id="rId13"/>
      <w:pgSz w:w="12240" w:h="15840"/>
      <w:pgMar w:top="1620" w:right="1800" w:bottom="180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4E" w:rsidRDefault="00A31E4E" w:rsidP="004E7690">
      <w:r>
        <w:separator/>
      </w:r>
    </w:p>
  </w:endnote>
  <w:endnote w:type="continuationSeparator" w:id="0">
    <w:p w:rsidR="00A31E4E" w:rsidRDefault="00A31E4E"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EB" w:rsidRDefault="00513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EB" w:rsidRDefault="005131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EB" w:rsidRDefault="00513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4E" w:rsidRDefault="00A31E4E" w:rsidP="004E7690">
      <w:r>
        <w:separator/>
      </w:r>
    </w:p>
  </w:footnote>
  <w:footnote w:type="continuationSeparator" w:id="0">
    <w:p w:rsidR="00A31E4E" w:rsidRDefault="00A31E4E" w:rsidP="004E7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EB" w:rsidRDefault="00513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EB" w:rsidRDefault="005131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EB" w:rsidRDefault="00513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10E"/>
    <w:multiLevelType w:val="hybridMultilevel"/>
    <w:tmpl w:val="B4EC67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47732"/>
    <w:multiLevelType w:val="hybridMultilevel"/>
    <w:tmpl w:val="C8309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6190A"/>
    <w:rsid w:val="0012136F"/>
    <w:rsid w:val="00170D7B"/>
    <w:rsid w:val="001860B7"/>
    <w:rsid w:val="0021540A"/>
    <w:rsid w:val="00230DB7"/>
    <w:rsid w:val="00243DF7"/>
    <w:rsid w:val="00293CD9"/>
    <w:rsid w:val="002B12EC"/>
    <w:rsid w:val="002E4734"/>
    <w:rsid w:val="002E6323"/>
    <w:rsid w:val="00315F17"/>
    <w:rsid w:val="003369B6"/>
    <w:rsid w:val="003473D8"/>
    <w:rsid w:val="003A647B"/>
    <w:rsid w:val="003F6539"/>
    <w:rsid w:val="004011A9"/>
    <w:rsid w:val="004461EE"/>
    <w:rsid w:val="004518F7"/>
    <w:rsid w:val="004548E1"/>
    <w:rsid w:val="00482CA8"/>
    <w:rsid w:val="004E7690"/>
    <w:rsid w:val="004F422F"/>
    <w:rsid w:val="00511723"/>
    <w:rsid w:val="005131EB"/>
    <w:rsid w:val="00547509"/>
    <w:rsid w:val="00570887"/>
    <w:rsid w:val="00664836"/>
    <w:rsid w:val="006A05A9"/>
    <w:rsid w:val="006A4333"/>
    <w:rsid w:val="006F6438"/>
    <w:rsid w:val="007904A2"/>
    <w:rsid w:val="007E7794"/>
    <w:rsid w:val="0088175D"/>
    <w:rsid w:val="008F01B8"/>
    <w:rsid w:val="008F753B"/>
    <w:rsid w:val="009764C1"/>
    <w:rsid w:val="009D644C"/>
    <w:rsid w:val="009F14C6"/>
    <w:rsid w:val="009F1A57"/>
    <w:rsid w:val="00A16669"/>
    <w:rsid w:val="00A26BE8"/>
    <w:rsid w:val="00A31E4E"/>
    <w:rsid w:val="00A558E8"/>
    <w:rsid w:val="00AA2996"/>
    <w:rsid w:val="00AE6B13"/>
    <w:rsid w:val="00B102EF"/>
    <w:rsid w:val="00B84C0C"/>
    <w:rsid w:val="00BA0B38"/>
    <w:rsid w:val="00BD76DD"/>
    <w:rsid w:val="00C61160"/>
    <w:rsid w:val="00D50FC9"/>
    <w:rsid w:val="00D63605"/>
    <w:rsid w:val="00D67E8B"/>
    <w:rsid w:val="00D7587C"/>
    <w:rsid w:val="00DF0970"/>
    <w:rsid w:val="00E13219"/>
    <w:rsid w:val="00E4306B"/>
    <w:rsid w:val="00E52012"/>
    <w:rsid w:val="00E5339D"/>
    <w:rsid w:val="00E57DF1"/>
    <w:rsid w:val="00E75CE9"/>
    <w:rsid w:val="00E94CF1"/>
    <w:rsid w:val="00ED0D2C"/>
    <w:rsid w:val="00ED563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12EC"/>
    <w:pPr>
      <w:ind w:left="720"/>
      <w:contextualSpacing/>
    </w:pPr>
  </w:style>
  <w:style w:type="paragraph" w:styleId="BodyText3">
    <w:name w:val="Body Text 3"/>
    <w:basedOn w:val="Normal"/>
    <w:link w:val="BodyText3Char"/>
    <w:rsid w:val="00E57DF1"/>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E57DF1"/>
    <w:rPr>
      <w:rFonts w:ascii="Times New Roman" w:eastAsia="Times New Roman" w:hAnsi="Times New Roman" w:cs="Times New Roman"/>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12EC"/>
    <w:pPr>
      <w:ind w:left="720"/>
      <w:contextualSpacing/>
    </w:pPr>
  </w:style>
  <w:style w:type="paragraph" w:styleId="BodyText3">
    <w:name w:val="Body Text 3"/>
    <w:basedOn w:val="Normal"/>
    <w:link w:val="BodyText3Char"/>
    <w:rsid w:val="00E57DF1"/>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E57DF1"/>
    <w:rPr>
      <w:rFonts w:ascii="Times New Roman" w:eastAsia="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2</cp:revision>
  <cp:lastPrinted>2012-02-25T15:18:00Z</cp:lastPrinted>
  <dcterms:created xsi:type="dcterms:W3CDTF">2013-12-02T22:11:00Z</dcterms:created>
  <dcterms:modified xsi:type="dcterms:W3CDTF">2013-12-02T22:11:00Z</dcterms:modified>
</cp:coreProperties>
</file>